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AD029" w14:textId="2D1BE6A4" w:rsidR="00C85939" w:rsidRPr="009E1994" w:rsidRDefault="00DB0880" w:rsidP="00DB0880">
      <w:pPr>
        <w:pBdr>
          <w:top w:val="single" w:sz="4" w:space="1" w:color="auto"/>
          <w:left w:val="single" w:sz="4" w:space="4" w:color="auto"/>
          <w:bottom w:val="single" w:sz="4" w:space="1" w:color="auto"/>
          <w:right w:val="single" w:sz="4" w:space="4" w:color="auto"/>
        </w:pBdr>
        <w:tabs>
          <w:tab w:val="left" w:pos="6480"/>
        </w:tabs>
        <w:spacing w:before="120"/>
        <w:jc w:val="center"/>
        <w:outlineLvl w:val="0"/>
        <w:rPr>
          <w:rFonts w:asciiTheme="minorHAnsi" w:hAnsiTheme="minorHAnsi" w:cstheme="minorHAnsi"/>
          <w:b/>
          <w:bCs/>
          <w:caps/>
          <w:sz w:val="36"/>
          <w:szCs w:val="28"/>
        </w:rPr>
      </w:pPr>
      <w:r w:rsidRPr="009E1994">
        <w:rPr>
          <w:rFonts w:asciiTheme="minorHAnsi" w:hAnsiTheme="minorHAnsi" w:cstheme="minorHAnsi"/>
          <w:b/>
          <w:bCs/>
          <w:caps/>
          <w:sz w:val="36"/>
          <w:szCs w:val="32"/>
        </w:rPr>
        <w:t xml:space="preserve">Terms of reference </w:t>
      </w:r>
      <w:r w:rsidR="00AF1C79" w:rsidRPr="009E1994">
        <w:rPr>
          <w:rFonts w:asciiTheme="minorHAnsi" w:hAnsiTheme="minorHAnsi" w:cstheme="minorHAnsi"/>
          <w:b/>
          <w:bCs/>
          <w:caps/>
          <w:sz w:val="36"/>
          <w:szCs w:val="32"/>
        </w:rPr>
        <w:br/>
        <w:t xml:space="preserve">and </w:t>
      </w:r>
      <w:r w:rsidR="00A475DB" w:rsidRPr="009E1994">
        <w:rPr>
          <w:rFonts w:asciiTheme="minorHAnsi" w:hAnsiTheme="minorHAnsi" w:cstheme="minorHAnsi"/>
          <w:b/>
          <w:bCs/>
          <w:caps/>
          <w:sz w:val="36"/>
          <w:szCs w:val="32"/>
        </w:rPr>
        <w:t xml:space="preserve">technical </w:t>
      </w:r>
      <w:r w:rsidR="000942EE" w:rsidRPr="009E1994">
        <w:rPr>
          <w:rFonts w:asciiTheme="minorHAnsi" w:hAnsiTheme="minorHAnsi" w:cstheme="minorHAnsi"/>
          <w:b/>
          <w:bCs/>
          <w:caps/>
          <w:sz w:val="36"/>
          <w:szCs w:val="32"/>
        </w:rPr>
        <w:t>S</w:t>
      </w:r>
      <w:r w:rsidRPr="009E1994">
        <w:rPr>
          <w:rFonts w:asciiTheme="minorHAnsi" w:hAnsiTheme="minorHAnsi" w:cstheme="minorHAnsi"/>
          <w:b/>
          <w:bCs/>
          <w:caps/>
          <w:sz w:val="36"/>
          <w:szCs w:val="32"/>
        </w:rPr>
        <w:t>pecifications</w:t>
      </w:r>
    </w:p>
    <w:p w14:paraId="466ABD86" w14:textId="77777777" w:rsidR="007F1763" w:rsidRPr="009E1994" w:rsidRDefault="007F1763" w:rsidP="00CE2850">
      <w:pPr>
        <w:spacing w:before="60"/>
        <w:jc w:val="both"/>
        <w:outlineLvl w:val="0"/>
        <w:rPr>
          <w:rFonts w:asciiTheme="minorHAnsi" w:hAnsiTheme="minorHAnsi" w:cstheme="minorHAnsi"/>
          <w:sz w:val="22"/>
          <w:szCs w:val="22"/>
        </w:rPr>
      </w:pPr>
    </w:p>
    <w:p w14:paraId="07F58E75" w14:textId="77777777" w:rsidR="007F1763" w:rsidRPr="009E1994" w:rsidRDefault="007F1763">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General information</w:t>
      </w:r>
    </w:p>
    <w:p w14:paraId="7266CAA2" w14:textId="77777777" w:rsidR="007F1763" w:rsidRPr="009E1994" w:rsidRDefault="007F1763" w:rsidP="00CE2850">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9E1994"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9E1994" w:rsidRDefault="00EC3375" w:rsidP="001E5EB8">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Assignment name</w:t>
            </w:r>
          </w:p>
        </w:tc>
        <w:tc>
          <w:tcPr>
            <w:tcW w:w="6169" w:type="dxa"/>
            <w:tcBorders>
              <w:top w:val="single" w:sz="4" w:space="0" w:color="auto"/>
              <w:left w:val="single" w:sz="2" w:space="0" w:color="000000"/>
              <w:bottom w:val="dashSmallGap" w:sz="4" w:space="0" w:color="auto"/>
            </w:tcBorders>
          </w:tcPr>
          <w:p w14:paraId="6BE630A9" w14:textId="72687992" w:rsidR="00EC3375" w:rsidRPr="009E1994" w:rsidRDefault="001956B7" w:rsidP="00D714C6">
            <w:pPr>
              <w:spacing w:before="60"/>
              <w:jc w:val="center"/>
              <w:outlineLvl w:val="0"/>
              <w:rPr>
                <w:rFonts w:asciiTheme="minorHAnsi" w:hAnsiTheme="minorHAnsi" w:cstheme="minorHAnsi"/>
                <w:sz w:val="22"/>
                <w:szCs w:val="22"/>
              </w:rPr>
            </w:pPr>
            <w:r w:rsidRPr="009E1994">
              <w:rPr>
                <w:rFonts w:asciiTheme="minorHAnsi" w:hAnsiTheme="minorHAnsi" w:cstheme="minorHAnsi"/>
                <w:sz w:val="22"/>
                <w:szCs w:val="22"/>
              </w:rPr>
              <w:t xml:space="preserve">Lot </w:t>
            </w:r>
            <w:r w:rsidR="00130609">
              <w:rPr>
                <w:rFonts w:asciiTheme="minorHAnsi" w:hAnsiTheme="minorHAnsi" w:cstheme="minorHAnsi"/>
                <w:sz w:val="22"/>
                <w:szCs w:val="22"/>
              </w:rPr>
              <w:t>3</w:t>
            </w:r>
            <w:r w:rsidRPr="009E1994">
              <w:rPr>
                <w:rFonts w:asciiTheme="minorHAnsi" w:hAnsiTheme="minorHAnsi" w:cstheme="minorHAnsi"/>
                <w:sz w:val="22"/>
                <w:szCs w:val="22"/>
              </w:rPr>
              <w:t xml:space="preserve"> - </w:t>
            </w:r>
            <w:r w:rsidR="0004775F" w:rsidRPr="009E1994">
              <w:rPr>
                <w:rFonts w:asciiTheme="minorHAnsi" w:hAnsiTheme="minorHAnsi" w:cstheme="minorHAnsi"/>
                <w:sz w:val="22"/>
                <w:szCs w:val="22"/>
              </w:rPr>
              <w:t>Emergency Equipment needs for regional media outlets</w:t>
            </w:r>
            <w:r w:rsidR="008C2F1A" w:rsidRPr="009E1994">
              <w:rPr>
                <w:rFonts w:asciiTheme="minorHAnsi" w:hAnsiTheme="minorHAnsi" w:cstheme="minorHAnsi"/>
                <w:sz w:val="22"/>
                <w:szCs w:val="22"/>
              </w:rPr>
              <w:t xml:space="preserve"> – </w:t>
            </w:r>
            <w:r w:rsidR="008C2F1A" w:rsidRPr="009E1994">
              <w:rPr>
                <w:rFonts w:asciiTheme="minorHAnsi" w:hAnsiTheme="minorHAnsi" w:cstheme="minorHAnsi"/>
                <w:b/>
                <w:bCs/>
                <w:sz w:val="22"/>
                <w:szCs w:val="22"/>
              </w:rPr>
              <w:t xml:space="preserve">Provision of </w:t>
            </w:r>
            <w:r w:rsidR="00130609">
              <w:rPr>
                <w:rFonts w:asciiTheme="minorHAnsi" w:hAnsiTheme="minorHAnsi" w:cstheme="minorHAnsi"/>
                <w:b/>
                <w:bCs/>
                <w:sz w:val="22"/>
                <w:szCs w:val="22"/>
              </w:rPr>
              <w:t>photo and video equipment</w:t>
            </w:r>
          </w:p>
        </w:tc>
      </w:tr>
      <w:tr w:rsidR="00EC3375" w:rsidRPr="009E1994"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Pr="009E1994" w:rsidRDefault="00EC3375" w:rsidP="001E5EB8">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Beneficiary</w:t>
            </w:r>
          </w:p>
        </w:tc>
        <w:tc>
          <w:tcPr>
            <w:tcW w:w="6169" w:type="dxa"/>
            <w:tcBorders>
              <w:top w:val="dashSmallGap" w:sz="4" w:space="0" w:color="auto"/>
              <w:left w:val="single" w:sz="2" w:space="0" w:color="000000"/>
              <w:bottom w:val="dashSmallGap" w:sz="4" w:space="0" w:color="auto"/>
            </w:tcBorders>
          </w:tcPr>
          <w:p w14:paraId="1E447E27" w14:textId="4C6D44C6" w:rsidR="00EC3375" w:rsidRPr="009E1994" w:rsidRDefault="0004775F" w:rsidP="009649DE">
            <w:pPr>
              <w:spacing w:before="60"/>
              <w:jc w:val="center"/>
              <w:outlineLvl w:val="0"/>
              <w:rPr>
                <w:rFonts w:asciiTheme="minorHAnsi" w:hAnsiTheme="minorHAnsi" w:cstheme="minorHAnsi"/>
                <w:sz w:val="22"/>
                <w:szCs w:val="22"/>
              </w:rPr>
            </w:pPr>
            <w:r w:rsidRPr="009E1994">
              <w:rPr>
                <w:rFonts w:asciiTheme="minorHAnsi" w:hAnsiTheme="minorHAnsi" w:cstheme="minorHAnsi"/>
                <w:sz w:val="22"/>
                <w:szCs w:val="22"/>
              </w:rPr>
              <w:t>Regional media in high risk and frontline areas</w:t>
            </w:r>
          </w:p>
        </w:tc>
      </w:tr>
      <w:tr w:rsidR="00EC3375" w:rsidRPr="009E1994"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Pr="009E1994" w:rsidRDefault="00EC3375" w:rsidP="001E5EB8">
            <w:pPr>
              <w:spacing w:before="60"/>
              <w:outlineLvl w:val="0"/>
              <w:rPr>
                <w:rFonts w:asciiTheme="minorHAnsi" w:hAnsiTheme="minorHAnsi" w:cstheme="minorHAnsi"/>
                <w:sz w:val="22"/>
                <w:szCs w:val="22"/>
              </w:rPr>
            </w:pPr>
            <w:r w:rsidRPr="009E1994">
              <w:rPr>
                <w:rFonts w:asciiTheme="minorHAnsi" w:hAnsiTheme="minorHAnsi" w:cstheme="minorHAnsi"/>
                <w:sz w:val="22"/>
                <w:szCs w:val="22"/>
              </w:rPr>
              <w:t>Country</w:t>
            </w:r>
          </w:p>
        </w:tc>
        <w:tc>
          <w:tcPr>
            <w:tcW w:w="6169" w:type="dxa"/>
            <w:tcBorders>
              <w:top w:val="dashSmallGap" w:sz="4" w:space="0" w:color="auto"/>
              <w:left w:val="single" w:sz="2" w:space="0" w:color="000000"/>
              <w:bottom w:val="dashSmallGap" w:sz="4" w:space="0" w:color="auto"/>
            </w:tcBorders>
            <w:vAlign w:val="bottom"/>
          </w:tcPr>
          <w:p w14:paraId="1F4C74EA" w14:textId="08DB1513" w:rsidR="00EC3375" w:rsidRPr="009E1994" w:rsidRDefault="0004775F" w:rsidP="0017140E">
            <w:pPr>
              <w:jc w:val="center"/>
              <w:rPr>
                <w:rFonts w:asciiTheme="minorHAnsi" w:hAnsiTheme="minorHAnsi" w:cstheme="minorHAnsi"/>
              </w:rPr>
            </w:pPr>
            <w:r w:rsidRPr="009E1994">
              <w:rPr>
                <w:rFonts w:asciiTheme="minorHAnsi" w:hAnsiTheme="minorHAnsi" w:cstheme="minorHAnsi"/>
                <w:sz w:val="22"/>
                <w:szCs w:val="22"/>
              </w:rPr>
              <w:t>Ukraine</w:t>
            </w:r>
            <w:r w:rsidR="00150B26" w:rsidRPr="009E1994">
              <w:rPr>
                <w:rFonts w:asciiTheme="minorHAnsi" w:hAnsiTheme="minorHAnsi" w:cstheme="minorHAnsi"/>
                <w:sz w:val="22"/>
                <w:szCs w:val="22"/>
              </w:rPr>
              <w:t xml:space="preserve"> </w:t>
            </w:r>
          </w:p>
        </w:tc>
      </w:tr>
    </w:tbl>
    <w:p w14:paraId="5639991B" w14:textId="77777777" w:rsidR="00671483" w:rsidRPr="009E1994" w:rsidRDefault="00671483" w:rsidP="00CE2850">
      <w:pPr>
        <w:spacing w:before="60"/>
        <w:jc w:val="both"/>
        <w:outlineLvl w:val="0"/>
        <w:rPr>
          <w:rFonts w:asciiTheme="minorHAnsi" w:hAnsiTheme="minorHAnsi" w:cstheme="minorHAnsi"/>
          <w:sz w:val="22"/>
          <w:szCs w:val="22"/>
        </w:rPr>
      </w:pPr>
    </w:p>
    <w:p w14:paraId="7AB3782C" w14:textId="0A174CD8" w:rsidR="001D27F6" w:rsidRPr="009E1994" w:rsidRDefault="000942EE">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Context and justification of the need</w:t>
      </w:r>
    </w:p>
    <w:p w14:paraId="5216283E" w14:textId="77777777" w:rsidR="001441C8" w:rsidRPr="009E1994" w:rsidRDefault="001441C8" w:rsidP="007B0703">
      <w:pPr>
        <w:jc w:val="both"/>
        <w:rPr>
          <w:rFonts w:asciiTheme="minorHAnsi" w:hAnsiTheme="minorHAnsi" w:cstheme="minorHAnsi"/>
          <w:sz w:val="22"/>
          <w:szCs w:val="22"/>
        </w:rPr>
      </w:pPr>
    </w:p>
    <w:p w14:paraId="42034A34" w14:textId="76C9A4B6" w:rsidR="0004775F" w:rsidRPr="009E1994" w:rsidRDefault="0004775F" w:rsidP="007B0703">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 xml:space="preserve">The EU4Reconstruction (EU4R) </w:t>
      </w:r>
      <w:proofErr w:type="spellStart"/>
      <w:r w:rsidRPr="009E1994">
        <w:rPr>
          <w:rFonts w:asciiTheme="minorHAnsi" w:hAnsiTheme="minorHAnsi" w:cstheme="minorHAnsi"/>
          <w:sz w:val="22"/>
          <w:szCs w:val="22"/>
        </w:rPr>
        <w:t>programme</w:t>
      </w:r>
      <w:proofErr w:type="spellEnd"/>
      <w:r w:rsidRPr="009E1994">
        <w:rPr>
          <w:rFonts w:asciiTheme="minorHAnsi" w:hAnsiTheme="minorHAnsi" w:cstheme="minorHAnsi"/>
          <w:sz w:val="22"/>
          <w:szCs w:val="22"/>
        </w:rPr>
        <w:t xml:space="preserve"> supports transparent, accountable, and inclusive reconstruction processes in Ukraine by strengthening</w:t>
      </w:r>
      <w:r w:rsidR="007B0703" w:rsidRPr="009E1994">
        <w:rPr>
          <w:rFonts w:asciiTheme="minorHAnsi" w:hAnsiTheme="minorHAnsi" w:cstheme="minorHAnsi"/>
          <w:sz w:val="22"/>
          <w:szCs w:val="22"/>
        </w:rPr>
        <w:t xml:space="preserve"> good</w:t>
      </w:r>
      <w:r w:rsidRPr="009E1994">
        <w:rPr>
          <w:rFonts w:asciiTheme="minorHAnsi" w:hAnsiTheme="minorHAnsi" w:cstheme="minorHAnsi"/>
          <w:sz w:val="22"/>
          <w:szCs w:val="22"/>
        </w:rPr>
        <w:t xml:space="preserve"> governance practices, </w:t>
      </w:r>
      <w:r w:rsidR="007B0703" w:rsidRPr="009E1994">
        <w:rPr>
          <w:rFonts w:asciiTheme="minorHAnsi" w:hAnsiTheme="minorHAnsi" w:cstheme="minorHAnsi"/>
          <w:sz w:val="22"/>
          <w:szCs w:val="22"/>
        </w:rPr>
        <w:t>media</w:t>
      </w:r>
      <w:r w:rsidRPr="009E1994">
        <w:rPr>
          <w:rFonts w:asciiTheme="minorHAnsi" w:hAnsiTheme="minorHAnsi" w:cstheme="minorHAnsi"/>
          <w:sz w:val="22"/>
          <w:szCs w:val="22"/>
        </w:rPr>
        <w:t xml:space="preserve"> and public </w:t>
      </w:r>
      <w:r w:rsidR="007B0703" w:rsidRPr="009E1994">
        <w:rPr>
          <w:rFonts w:asciiTheme="minorHAnsi" w:hAnsiTheme="minorHAnsi" w:cstheme="minorHAnsi"/>
          <w:sz w:val="22"/>
          <w:szCs w:val="22"/>
        </w:rPr>
        <w:t xml:space="preserve">civic engagement, </w:t>
      </w:r>
      <w:r w:rsidRPr="009E1994">
        <w:rPr>
          <w:rFonts w:asciiTheme="minorHAnsi" w:hAnsiTheme="minorHAnsi" w:cstheme="minorHAnsi"/>
          <w:sz w:val="22"/>
          <w:szCs w:val="22"/>
        </w:rPr>
        <w:t>oversight mechanisms.</w:t>
      </w:r>
      <w:r w:rsidR="007B0703" w:rsidRPr="009E1994">
        <w:rPr>
          <w:rFonts w:asciiTheme="minorHAnsi" w:hAnsiTheme="minorHAnsi" w:cstheme="minorHAnsi"/>
          <w:sz w:val="22"/>
          <w:szCs w:val="22"/>
        </w:rPr>
        <w:t xml:space="preserve"> For this to materialize, a functional local media is instrumental.  </w:t>
      </w:r>
    </w:p>
    <w:p w14:paraId="6E63DDC9" w14:textId="77777777" w:rsidR="0004775F" w:rsidRPr="009E1994" w:rsidRDefault="0004775F" w:rsidP="000942EE">
      <w:pPr>
        <w:pStyle w:val="Paragraphedeliste2"/>
        <w:spacing w:after="200" w:line="276" w:lineRule="auto"/>
        <w:ind w:left="0"/>
        <w:contextualSpacing/>
        <w:jc w:val="both"/>
        <w:rPr>
          <w:rFonts w:asciiTheme="minorHAnsi" w:hAnsiTheme="minorHAnsi" w:cstheme="minorHAnsi"/>
          <w:sz w:val="22"/>
          <w:szCs w:val="22"/>
        </w:rPr>
      </w:pPr>
    </w:p>
    <w:p w14:paraId="733467DD" w14:textId="00D10971" w:rsidR="004F0DD7" w:rsidRPr="009E1994" w:rsidRDefault="0004775F" w:rsidP="000942EE">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Regional media outlets in Ukraine, particularly those operating in high-risk and frontline areas, face acute challenges in maintaining continuity of operations. Ongoing security threats, infrastructure damage, and resource scarcity have severely undermined their ability to deliver timely, reliable, and independent information to local communities. These outlets are often the only trusted sources of news for populations exposed to disinformation campaigns, restricted mobility, and disrupted communication channels.</w:t>
      </w:r>
    </w:p>
    <w:p w14:paraId="2B522E07" w14:textId="3A92AA46" w:rsidR="00C02A5C" w:rsidRPr="009E1994" w:rsidRDefault="00C02A5C" w:rsidP="00C02A5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The situation has been further aggravated by recent strikes on power generation facilities, which have severely disrupted electricity supply and, consequently, the operational capacity of many outlets. Power outages</w:t>
      </w:r>
      <w:r w:rsidR="0010602A">
        <w:rPr>
          <w:rFonts w:asciiTheme="minorHAnsi" w:hAnsiTheme="minorHAnsi" w:cstheme="minorHAnsi"/>
          <w:sz w:val="22"/>
          <w:szCs w:val="22"/>
        </w:rPr>
        <w:t xml:space="preserve"> and voltage fluctuations</w:t>
      </w:r>
      <w:r w:rsidRPr="009E1994">
        <w:rPr>
          <w:rFonts w:asciiTheme="minorHAnsi" w:hAnsiTheme="minorHAnsi" w:cstheme="minorHAnsi"/>
          <w:sz w:val="22"/>
          <w:szCs w:val="22"/>
        </w:rPr>
        <w:t xml:space="preserve"> have hindered broadcasting, digital communication,</w:t>
      </w:r>
      <w:r w:rsidR="0010602A">
        <w:rPr>
          <w:rFonts w:asciiTheme="minorHAnsi" w:hAnsiTheme="minorHAnsi" w:cstheme="minorHAnsi"/>
          <w:sz w:val="22"/>
          <w:szCs w:val="22"/>
        </w:rPr>
        <w:t xml:space="preserve"> damaged equipment</w:t>
      </w:r>
      <w:r w:rsidRPr="009E1994">
        <w:rPr>
          <w:rFonts w:asciiTheme="minorHAnsi" w:hAnsiTheme="minorHAnsi" w:cstheme="minorHAnsi"/>
          <w:sz w:val="22"/>
          <w:szCs w:val="22"/>
        </w:rPr>
        <w:t xml:space="preserve"> and the ability to maintain secure archives and reporting systems.</w:t>
      </w:r>
    </w:p>
    <w:p w14:paraId="01C7A697" w14:textId="7FEE69F8" w:rsidR="00C02A5C" w:rsidRPr="009E1994" w:rsidRDefault="00C02A5C" w:rsidP="00C02A5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 xml:space="preserve">Recognizing these urgent needs, a needs assessment was launched in cooperation with Canal France International (CFI) to identify priority equipment and support requirements. This assessment confirmed that many regional outlets lack the essential tools—such as backup power sources, communication devices, and digital infrastructure—necessary to ensure safe, secure, and uninterrupted reporting under crisis conditions. </w:t>
      </w:r>
      <w:r w:rsidR="00415AC5" w:rsidRPr="009E1994">
        <w:rPr>
          <w:rFonts w:asciiTheme="minorHAnsi" w:hAnsiTheme="minorHAnsi" w:cstheme="minorHAnsi"/>
          <w:sz w:val="22"/>
          <w:szCs w:val="22"/>
        </w:rPr>
        <w:t>Thus</w:t>
      </w:r>
      <w:r w:rsidR="00971F38" w:rsidRPr="009E1994">
        <w:rPr>
          <w:rFonts w:asciiTheme="minorHAnsi" w:hAnsiTheme="minorHAnsi" w:cstheme="minorHAnsi"/>
          <w:sz w:val="22"/>
          <w:szCs w:val="22"/>
        </w:rPr>
        <w:t>,</w:t>
      </w:r>
      <w:r w:rsidR="00415AC5" w:rsidRPr="009E1994">
        <w:rPr>
          <w:rFonts w:asciiTheme="minorHAnsi" w:hAnsiTheme="minorHAnsi" w:cstheme="minorHAnsi"/>
          <w:sz w:val="22"/>
          <w:szCs w:val="22"/>
        </w:rPr>
        <w:t xml:space="preserve"> </w:t>
      </w:r>
      <w:r w:rsidRPr="009E1994">
        <w:rPr>
          <w:rFonts w:asciiTheme="minorHAnsi" w:hAnsiTheme="minorHAnsi" w:cstheme="minorHAnsi"/>
          <w:sz w:val="22"/>
          <w:szCs w:val="22"/>
        </w:rPr>
        <w:t>procurement</w:t>
      </w:r>
      <w:r w:rsidR="00415AC5" w:rsidRPr="009E1994">
        <w:rPr>
          <w:rFonts w:asciiTheme="minorHAnsi" w:hAnsiTheme="minorHAnsi" w:cstheme="minorHAnsi"/>
          <w:sz w:val="22"/>
          <w:szCs w:val="22"/>
        </w:rPr>
        <w:t xml:space="preserve"> for backup power sources</w:t>
      </w:r>
      <w:r w:rsidR="0010602A">
        <w:rPr>
          <w:rFonts w:asciiTheme="minorHAnsi" w:hAnsiTheme="minorHAnsi" w:cstheme="minorHAnsi"/>
          <w:sz w:val="22"/>
          <w:szCs w:val="22"/>
        </w:rPr>
        <w:t xml:space="preserve">, computer and communication </w:t>
      </w:r>
      <w:r w:rsidR="00130609">
        <w:rPr>
          <w:rFonts w:asciiTheme="minorHAnsi" w:hAnsiTheme="minorHAnsi" w:cstheme="minorHAnsi"/>
          <w:sz w:val="22"/>
          <w:szCs w:val="22"/>
        </w:rPr>
        <w:t xml:space="preserve">equipment, </w:t>
      </w:r>
      <w:r w:rsidR="00130609" w:rsidRPr="009E1994">
        <w:rPr>
          <w:rFonts w:asciiTheme="minorHAnsi" w:hAnsiTheme="minorHAnsi" w:cstheme="minorHAnsi"/>
          <w:sz w:val="22"/>
          <w:szCs w:val="22"/>
        </w:rPr>
        <w:t>are</w:t>
      </w:r>
      <w:r w:rsidRPr="009E1994">
        <w:rPr>
          <w:rFonts w:asciiTheme="minorHAnsi" w:hAnsiTheme="minorHAnsi" w:cstheme="minorHAnsi"/>
          <w:sz w:val="22"/>
          <w:szCs w:val="22"/>
        </w:rPr>
        <w:t xml:space="preserve"> therefore required to address these gaps and enable outlets to continue their public service role despite ongoing disruptions.</w:t>
      </w:r>
    </w:p>
    <w:p w14:paraId="4BBDBD90" w14:textId="426EB377" w:rsidR="00971F38" w:rsidRPr="009E1994" w:rsidRDefault="00971F38" w:rsidP="00C02A5C">
      <w:pPr>
        <w:pStyle w:val="Paragraphedeliste2"/>
        <w:spacing w:after="200" w:line="276" w:lineRule="auto"/>
        <w:ind w:left="0"/>
        <w:contextualSpacing/>
        <w:jc w:val="both"/>
        <w:rPr>
          <w:rFonts w:asciiTheme="minorHAnsi" w:hAnsiTheme="minorHAnsi" w:cstheme="minorHAnsi"/>
          <w:sz w:val="22"/>
          <w:szCs w:val="22"/>
        </w:rPr>
      </w:pPr>
      <w:r w:rsidRPr="009E1994">
        <w:rPr>
          <w:rFonts w:asciiTheme="minorHAnsi" w:hAnsiTheme="minorHAnsi" w:cstheme="minorHAnsi"/>
          <w:sz w:val="22"/>
          <w:szCs w:val="22"/>
        </w:rPr>
        <w:t>This intervention is also</w:t>
      </w:r>
      <w:r w:rsidR="00D644BC" w:rsidRPr="009E1994">
        <w:rPr>
          <w:rFonts w:asciiTheme="minorHAnsi" w:hAnsiTheme="minorHAnsi" w:cstheme="minorHAnsi"/>
          <w:sz w:val="22"/>
          <w:szCs w:val="22"/>
        </w:rPr>
        <w:t xml:space="preserve"> fully</w:t>
      </w:r>
      <w:r w:rsidRPr="009E1994">
        <w:rPr>
          <w:rFonts w:asciiTheme="minorHAnsi" w:hAnsiTheme="minorHAnsi" w:cstheme="minorHAnsi"/>
          <w:sz w:val="22"/>
          <w:szCs w:val="22"/>
        </w:rPr>
        <w:t xml:space="preserve"> in-line with the activities agreed at the recent EU4R Executive Committee meeting</w:t>
      </w:r>
      <w:r w:rsidR="00D644BC" w:rsidRPr="009E1994">
        <w:rPr>
          <w:rFonts w:asciiTheme="minorHAnsi" w:hAnsiTheme="minorHAnsi" w:cstheme="minorHAnsi"/>
          <w:sz w:val="22"/>
          <w:szCs w:val="22"/>
        </w:rPr>
        <w:t>,</w:t>
      </w:r>
      <w:r w:rsidRPr="009E1994">
        <w:rPr>
          <w:rFonts w:asciiTheme="minorHAnsi" w:hAnsiTheme="minorHAnsi" w:cstheme="minorHAnsi"/>
          <w:sz w:val="22"/>
          <w:szCs w:val="22"/>
        </w:rPr>
        <w:t xml:space="preserve"> </w:t>
      </w:r>
      <w:r w:rsidR="00D644BC" w:rsidRPr="009E1994">
        <w:rPr>
          <w:rFonts w:asciiTheme="minorHAnsi" w:hAnsiTheme="minorHAnsi" w:cstheme="minorHAnsi"/>
          <w:sz w:val="22"/>
          <w:szCs w:val="22"/>
        </w:rPr>
        <w:t>held</w:t>
      </w:r>
      <w:r w:rsidRPr="009E1994">
        <w:rPr>
          <w:rFonts w:asciiTheme="minorHAnsi" w:hAnsiTheme="minorHAnsi" w:cstheme="minorHAnsi"/>
          <w:sz w:val="22"/>
          <w:szCs w:val="22"/>
        </w:rPr>
        <w:t xml:space="preserve"> in December 2025.</w:t>
      </w:r>
    </w:p>
    <w:p w14:paraId="60FE2577" w14:textId="77777777" w:rsidR="00C02A5C" w:rsidRPr="009E1994" w:rsidRDefault="00C02A5C" w:rsidP="00C02A5C">
      <w:pPr>
        <w:pStyle w:val="Paragraphedeliste2"/>
        <w:spacing w:after="200" w:line="276" w:lineRule="auto"/>
        <w:ind w:left="0"/>
        <w:contextualSpacing/>
        <w:jc w:val="both"/>
        <w:rPr>
          <w:rFonts w:asciiTheme="minorHAnsi" w:hAnsiTheme="minorHAnsi" w:cstheme="minorHAnsi"/>
          <w:sz w:val="22"/>
          <w:szCs w:val="22"/>
        </w:rPr>
      </w:pPr>
    </w:p>
    <w:p w14:paraId="38D0CCF7" w14:textId="77777777" w:rsidR="001D27F6" w:rsidRPr="009E1994" w:rsidRDefault="00965444">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Objectives and desired results</w:t>
      </w:r>
    </w:p>
    <w:p w14:paraId="3D53F620" w14:textId="77777777" w:rsidR="001D27F6" w:rsidRPr="009E1994" w:rsidRDefault="001D27F6" w:rsidP="00C85939">
      <w:pPr>
        <w:jc w:val="both"/>
        <w:rPr>
          <w:rFonts w:asciiTheme="minorHAnsi" w:hAnsiTheme="minorHAnsi" w:cstheme="minorHAnsi"/>
          <w:sz w:val="22"/>
          <w:szCs w:val="22"/>
        </w:rPr>
      </w:pPr>
    </w:p>
    <w:p w14:paraId="20EB7D5B" w14:textId="77777777" w:rsidR="009B76FE" w:rsidRPr="009B76FE" w:rsidRDefault="001D27F6" w:rsidP="008E69E6">
      <w:pPr>
        <w:numPr>
          <w:ilvl w:val="1"/>
          <w:numId w:val="2"/>
        </w:numPr>
        <w:tabs>
          <w:tab w:val="clear" w:pos="1440"/>
          <w:tab w:val="num" w:pos="900"/>
        </w:tabs>
        <w:ind w:left="900"/>
        <w:jc w:val="both"/>
        <w:rPr>
          <w:rFonts w:asciiTheme="minorHAnsi" w:hAnsiTheme="minorHAnsi" w:cstheme="minorHAnsi"/>
          <w:sz w:val="22"/>
          <w:szCs w:val="22"/>
        </w:rPr>
      </w:pPr>
      <w:r w:rsidRPr="009B76FE">
        <w:rPr>
          <w:rFonts w:asciiTheme="minorHAnsi" w:eastAsia="Arial Unicode MS" w:hAnsiTheme="minorHAnsi" w:cstheme="minorHAnsi"/>
          <w:b/>
          <w:bCs/>
          <w:sz w:val="22"/>
          <w:szCs w:val="22"/>
        </w:rPr>
        <w:t xml:space="preserve">General objective </w:t>
      </w:r>
    </w:p>
    <w:p w14:paraId="665DC8B1" w14:textId="3B35FB03" w:rsidR="00A42A0F" w:rsidRPr="009B76FE" w:rsidRDefault="00A42A0F" w:rsidP="009B76FE">
      <w:pPr>
        <w:jc w:val="both"/>
        <w:rPr>
          <w:rFonts w:asciiTheme="minorHAnsi" w:hAnsiTheme="minorHAnsi" w:cstheme="minorHAnsi"/>
          <w:sz w:val="22"/>
          <w:szCs w:val="22"/>
        </w:rPr>
      </w:pPr>
      <w:r w:rsidRPr="009B76FE">
        <w:rPr>
          <w:rFonts w:asciiTheme="minorHAnsi" w:hAnsiTheme="minorHAnsi" w:cstheme="minorHAnsi"/>
          <w:sz w:val="22"/>
          <w:szCs w:val="22"/>
        </w:rPr>
        <w:t xml:space="preserve">The objective of the assignment is to ensure the operational resilience and business continuity of regional media outlets in high-risk areas of Ukraine by providing emergency equipment and support, enabling them to deliver timely, </w:t>
      </w:r>
      <w:r w:rsidRPr="009B76FE">
        <w:rPr>
          <w:rFonts w:asciiTheme="minorHAnsi" w:hAnsiTheme="minorHAnsi" w:cstheme="minorHAnsi"/>
          <w:sz w:val="22"/>
          <w:szCs w:val="22"/>
        </w:rPr>
        <w:lastRenderedPageBreak/>
        <w:t>reliable, and independent information to local communities despite ongoing disruptions caused by conflict and recent strikes on power generation facilities.</w:t>
      </w:r>
    </w:p>
    <w:p w14:paraId="75A619EB" w14:textId="77777777" w:rsidR="00475709" w:rsidRPr="009E1994" w:rsidRDefault="00475709" w:rsidP="00C85939">
      <w:pPr>
        <w:tabs>
          <w:tab w:val="num" w:pos="900"/>
        </w:tabs>
        <w:ind w:left="900" w:hanging="360"/>
        <w:jc w:val="both"/>
        <w:rPr>
          <w:rFonts w:asciiTheme="minorHAnsi" w:hAnsiTheme="minorHAnsi" w:cstheme="minorHAnsi"/>
          <w:sz w:val="22"/>
          <w:szCs w:val="22"/>
        </w:rPr>
      </w:pPr>
    </w:p>
    <w:p w14:paraId="003D337A" w14:textId="77777777" w:rsidR="001D27F6" w:rsidRPr="009E1994" w:rsidRDefault="001D27F6">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Specific objectives</w:t>
      </w:r>
    </w:p>
    <w:p w14:paraId="46EC8066" w14:textId="77777777" w:rsidR="00CB7AA1" w:rsidRPr="009E1994" w:rsidRDefault="00CB7AA1" w:rsidP="00C85939">
      <w:pPr>
        <w:jc w:val="both"/>
        <w:rPr>
          <w:rFonts w:asciiTheme="minorHAnsi" w:hAnsiTheme="minorHAnsi" w:cstheme="minorHAnsi"/>
        </w:rPr>
      </w:pPr>
    </w:p>
    <w:p w14:paraId="3058BB43" w14:textId="08A50BC4" w:rsidR="00A42A0F" w:rsidRPr="009E1994" w:rsidRDefault="00A42A0F">
      <w:pPr>
        <w:pStyle w:val="ListParagraph"/>
        <w:numPr>
          <w:ilvl w:val="0"/>
          <w:numId w:val="8"/>
        </w:numPr>
        <w:jc w:val="both"/>
        <w:rPr>
          <w:rFonts w:asciiTheme="minorHAnsi" w:hAnsiTheme="minorHAnsi" w:cstheme="minorHAnsi"/>
          <w:sz w:val="22"/>
          <w:szCs w:val="22"/>
        </w:rPr>
      </w:pPr>
      <w:r w:rsidRPr="009E1994">
        <w:rPr>
          <w:rFonts w:asciiTheme="minorHAnsi" w:hAnsiTheme="minorHAnsi" w:cstheme="minorHAnsi"/>
          <w:sz w:val="22"/>
          <w:szCs w:val="22"/>
        </w:rPr>
        <w:t>Safeguard access to verified information for communities in high-risk and frontline areas, reducing vulnerability to misinformation and disinformation campaigns.</w:t>
      </w:r>
    </w:p>
    <w:p w14:paraId="791471E6" w14:textId="492F6262" w:rsidR="00A42A0F" w:rsidRPr="009E1994" w:rsidRDefault="00A42A0F">
      <w:pPr>
        <w:pStyle w:val="ListParagraph"/>
        <w:numPr>
          <w:ilvl w:val="0"/>
          <w:numId w:val="8"/>
        </w:numPr>
        <w:jc w:val="both"/>
        <w:rPr>
          <w:rFonts w:asciiTheme="minorHAnsi" w:hAnsiTheme="minorHAnsi" w:cstheme="minorHAnsi"/>
          <w:sz w:val="22"/>
          <w:szCs w:val="22"/>
        </w:rPr>
      </w:pPr>
      <w:r w:rsidRPr="009E1994">
        <w:rPr>
          <w:rStyle w:val="Strong"/>
          <w:rFonts w:asciiTheme="minorHAnsi" w:hAnsiTheme="minorHAnsi" w:cstheme="minorHAnsi"/>
          <w:b w:val="0"/>
          <w:bCs w:val="0"/>
          <w:sz w:val="22"/>
          <w:szCs w:val="22"/>
        </w:rPr>
        <w:t>Strengthen the capacity of outlets to withstand operational disruptions</w:t>
      </w:r>
      <w:r w:rsidRPr="009E1994">
        <w:rPr>
          <w:rFonts w:asciiTheme="minorHAnsi" w:hAnsiTheme="minorHAnsi" w:cstheme="minorHAnsi"/>
          <w:sz w:val="22"/>
          <w:szCs w:val="22"/>
        </w:rPr>
        <w:t>, particularly those caused by electricity shortages, cyber threats, and physical damage to infrastructure.</w:t>
      </w:r>
    </w:p>
    <w:p w14:paraId="7F042E8A" w14:textId="7C8B03B8" w:rsidR="00A42A0F" w:rsidRPr="009E1994" w:rsidRDefault="00A42A0F">
      <w:pPr>
        <w:pStyle w:val="ListParagraph"/>
        <w:numPr>
          <w:ilvl w:val="0"/>
          <w:numId w:val="8"/>
        </w:numPr>
        <w:rPr>
          <w:rStyle w:val="Strong"/>
          <w:rFonts w:asciiTheme="minorHAnsi" w:hAnsiTheme="minorHAnsi" w:cstheme="minorHAnsi"/>
          <w:b w:val="0"/>
          <w:bCs w:val="0"/>
          <w:sz w:val="22"/>
          <w:szCs w:val="22"/>
        </w:rPr>
      </w:pPr>
      <w:r w:rsidRPr="009E1994">
        <w:rPr>
          <w:rStyle w:val="Strong"/>
          <w:rFonts w:asciiTheme="minorHAnsi" w:hAnsiTheme="minorHAnsi" w:cstheme="minorHAnsi"/>
          <w:b w:val="0"/>
          <w:bCs w:val="0"/>
          <w:sz w:val="22"/>
          <w:szCs w:val="22"/>
        </w:rPr>
        <w:t>Promote equity and inclusion by prioritizing support for under-resourced regional outlets, ensuring marginalized and frontline populations are not excluded from reliable information flows</w:t>
      </w:r>
    </w:p>
    <w:p w14:paraId="70428A63" w14:textId="77777777" w:rsidR="00475709" w:rsidRPr="009E1994" w:rsidRDefault="00475709" w:rsidP="00C85939">
      <w:pPr>
        <w:jc w:val="both"/>
        <w:rPr>
          <w:rFonts w:asciiTheme="minorHAnsi" w:hAnsiTheme="minorHAnsi" w:cstheme="minorHAnsi"/>
          <w:sz w:val="22"/>
          <w:szCs w:val="22"/>
        </w:rPr>
      </w:pPr>
    </w:p>
    <w:p w14:paraId="43C3EFA0" w14:textId="77777777" w:rsidR="00965444" w:rsidRPr="009E1994"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results</w:t>
      </w:r>
    </w:p>
    <w:p w14:paraId="4ECCAA1C" w14:textId="77777777" w:rsidR="00965444" w:rsidRPr="009E1994" w:rsidRDefault="00965444" w:rsidP="00C85939">
      <w:pPr>
        <w:jc w:val="both"/>
        <w:rPr>
          <w:rFonts w:asciiTheme="minorHAnsi" w:hAnsiTheme="minorHAnsi" w:cstheme="minorHAnsi"/>
          <w:sz w:val="22"/>
          <w:szCs w:val="22"/>
        </w:rPr>
      </w:pPr>
    </w:p>
    <w:p w14:paraId="0EB80F17" w14:textId="568C66C3" w:rsidR="00A42A0F" w:rsidRPr="009E1994" w:rsidRDefault="00A42A0F" w:rsidP="00A42A0F">
      <w:pPr>
        <w:jc w:val="both"/>
        <w:rPr>
          <w:rFonts w:asciiTheme="minorHAnsi" w:hAnsiTheme="minorHAnsi" w:cstheme="minorHAnsi"/>
          <w:sz w:val="22"/>
          <w:szCs w:val="22"/>
        </w:rPr>
      </w:pPr>
      <w:r w:rsidRPr="009E1994">
        <w:rPr>
          <w:rFonts w:asciiTheme="minorHAnsi" w:hAnsiTheme="minorHAnsi" w:cstheme="minorHAnsi"/>
          <w:sz w:val="22"/>
          <w:szCs w:val="22"/>
        </w:rPr>
        <w:t>Regional media outlets in high-risk areas are equipped with critical tools and backup systems that allow them to continue operations despite power outages and infrastructure damage. Consequently, communities in frontline and vulnerable regions maintain access to timely, verified, and independent information, strengthening resilience against misinformation.</w:t>
      </w:r>
    </w:p>
    <w:p w14:paraId="6D49947C" w14:textId="2469D320" w:rsidR="00A42A0F" w:rsidRPr="009E1994" w:rsidRDefault="00A42A0F" w:rsidP="00A42A0F">
      <w:pPr>
        <w:jc w:val="both"/>
        <w:rPr>
          <w:rFonts w:asciiTheme="minorHAnsi" w:hAnsiTheme="minorHAnsi" w:cstheme="minorHAnsi"/>
          <w:sz w:val="22"/>
          <w:szCs w:val="22"/>
        </w:rPr>
      </w:pPr>
      <w:r w:rsidRPr="009E1994">
        <w:rPr>
          <w:rFonts w:asciiTheme="minorHAnsi" w:hAnsiTheme="minorHAnsi" w:cstheme="minorHAnsi"/>
          <w:sz w:val="22"/>
          <w:szCs w:val="22"/>
        </w:rPr>
        <w:t>EU4R donor priorities on safeguarding civic space and countering disinformation are advanced through responsive, evidence-based and rapid intervention.</w:t>
      </w:r>
    </w:p>
    <w:p w14:paraId="7908FDAB" w14:textId="4627ABDD" w:rsidR="00A42A0F" w:rsidRPr="009E1994" w:rsidRDefault="00A42A0F" w:rsidP="00A42A0F">
      <w:pPr>
        <w:jc w:val="both"/>
        <w:rPr>
          <w:rFonts w:asciiTheme="minorHAnsi" w:hAnsiTheme="minorHAnsi" w:cstheme="minorHAnsi"/>
          <w:sz w:val="22"/>
          <w:szCs w:val="22"/>
        </w:rPr>
      </w:pPr>
    </w:p>
    <w:p w14:paraId="7EB79EF0" w14:textId="77777777" w:rsidR="00965444" w:rsidRPr="009E1994" w:rsidRDefault="00965444" w:rsidP="00C85939">
      <w:pPr>
        <w:jc w:val="both"/>
        <w:rPr>
          <w:rFonts w:asciiTheme="minorHAnsi" w:hAnsiTheme="minorHAnsi" w:cstheme="minorHAnsi"/>
          <w:sz w:val="22"/>
          <w:szCs w:val="22"/>
        </w:rPr>
      </w:pPr>
    </w:p>
    <w:p w14:paraId="655954D9" w14:textId="77777777" w:rsidR="00AF63C1" w:rsidRPr="009E1994" w:rsidRDefault="00AF63C1" w:rsidP="00C85939">
      <w:pPr>
        <w:jc w:val="both"/>
        <w:rPr>
          <w:rFonts w:asciiTheme="minorHAnsi" w:hAnsiTheme="minorHAnsi" w:cstheme="minorHAnsi"/>
          <w:sz w:val="22"/>
          <w:szCs w:val="22"/>
        </w:rPr>
      </w:pPr>
    </w:p>
    <w:p w14:paraId="2F18E5D2" w14:textId="77777777" w:rsidR="00965444" w:rsidRPr="009E1994" w:rsidRDefault="00965444">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Description of the assignment</w:t>
      </w:r>
    </w:p>
    <w:p w14:paraId="69356CB9" w14:textId="77777777" w:rsidR="00965444" w:rsidRPr="009E1994" w:rsidRDefault="00965444" w:rsidP="00C85939">
      <w:pPr>
        <w:jc w:val="both"/>
        <w:rPr>
          <w:rFonts w:asciiTheme="minorHAnsi" w:hAnsiTheme="minorHAnsi" w:cstheme="minorHAnsi"/>
          <w:sz w:val="22"/>
          <w:szCs w:val="22"/>
        </w:rPr>
      </w:pPr>
    </w:p>
    <w:p w14:paraId="4198E154" w14:textId="77777777" w:rsidR="001D27F6" w:rsidRPr="009E1994"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Planned activities</w:t>
      </w:r>
    </w:p>
    <w:p w14:paraId="2109317A" w14:textId="77777777" w:rsidR="00475709" w:rsidRPr="009E1994" w:rsidRDefault="00475709" w:rsidP="00C85939">
      <w:pPr>
        <w:tabs>
          <w:tab w:val="num" w:pos="900"/>
        </w:tabs>
        <w:ind w:left="900" w:hanging="360"/>
        <w:jc w:val="both"/>
        <w:rPr>
          <w:rFonts w:asciiTheme="minorHAnsi" w:hAnsiTheme="minorHAnsi" w:cstheme="minorHAnsi"/>
          <w:sz w:val="22"/>
          <w:szCs w:val="22"/>
        </w:rPr>
      </w:pPr>
    </w:p>
    <w:p w14:paraId="78BBE69D" w14:textId="77777777" w:rsidR="00C558B8" w:rsidRPr="009E1994" w:rsidRDefault="00C558B8" w:rsidP="00C85939">
      <w:pPr>
        <w:jc w:val="both"/>
        <w:rPr>
          <w:rFonts w:asciiTheme="minorHAnsi" w:hAnsiTheme="minorHAnsi" w:cstheme="minorHAnsi"/>
          <w:i/>
          <w:sz w:val="8"/>
          <w:szCs w:val="8"/>
        </w:rPr>
      </w:pPr>
    </w:p>
    <w:p w14:paraId="68663D0F" w14:textId="7F6D684B" w:rsidR="007B5962" w:rsidRPr="009E1994" w:rsidRDefault="007B5962" w:rsidP="007B5962">
      <w:pPr>
        <w:jc w:val="both"/>
        <w:rPr>
          <w:rFonts w:asciiTheme="minorHAnsi" w:hAnsiTheme="minorHAnsi" w:cstheme="minorHAnsi"/>
          <w:sz w:val="22"/>
          <w:szCs w:val="22"/>
        </w:rPr>
      </w:pPr>
      <w:r w:rsidRPr="009E1994">
        <w:rPr>
          <w:rFonts w:asciiTheme="minorHAnsi" w:hAnsiTheme="minorHAnsi" w:cstheme="minorHAnsi"/>
          <w:sz w:val="22"/>
          <w:szCs w:val="22"/>
        </w:rPr>
        <w:t xml:space="preserve">The assignment consists of the procurement of certain items and delivery of essential equipment to regional media outlets operating in high-risk areas of Ukraine. </w:t>
      </w:r>
    </w:p>
    <w:p w14:paraId="119D011A" w14:textId="77777777" w:rsidR="007B5962" w:rsidRPr="009E1994" w:rsidRDefault="007B5962" w:rsidP="00F17A78">
      <w:pPr>
        <w:jc w:val="both"/>
        <w:rPr>
          <w:rFonts w:asciiTheme="minorHAnsi" w:hAnsiTheme="minorHAnsi" w:cstheme="minorHAnsi"/>
          <w:sz w:val="22"/>
          <w:szCs w:val="22"/>
        </w:rPr>
      </w:pPr>
    </w:p>
    <w:p w14:paraId="1780384A" w14:textId="77777777" w:rsidR="007221B0" w:rsidRPr="009E1994" w:rsidRDefault="007221B0" w:rsidP="00BF1DCD">
      <w:pPr>
        <w:jc w:val="both"/>
        <w:rPr>
          <w:rFonts w:asciiTheme="minorHAnsi" w:hAnsiTheme="minorHAnsi" w:cstheme="minorHAnsi"/>
          <w:sz w:val="22"/>
          <w:szCs w:val="22"/>
          <w:u w:val="single"/>
        </w:rPr>
      </w:pPr>
      <w:r w:rsidRPr="009E1994">
        <w:rPr>
          <w:rFonts w:asciiTheme="minorHAnsi" w:hAnsiTheme="minorHAnsi" w:cstheme="minorHAnsi"/>
          <w:sz w:val="22"/>
          <w:szCs w:val="22"/>
          <w:u w:val="single"/>
        </w:rPr>
        <w:t xml:space="preserve">Assignment preparation </w:t>
      </w:r>
    </w:p>
    <w:p w14:paraId="2CFC261C" w14:textId="77777777" w:rsidR="007221B0" w:rsidRPr="009E1994" w:rsidRDefault="007221B0" w:rsidP="00BF1DCD">
      <w:pPr>
        <w:jc w:val="both"/>
        <w:rPr>
          <w:rFonts w:asciiTheme="minorHAnsi" w:hAnsiTheme="minorHAnsi" w:cstheme="minorHAnsi"/>
          <w:sz w:val="22"/>
          <w:szCs w:val="22"/>
        </w:rPr>
      </w:pPr>
    </w:p>
    <w:p w14:paraId="256D9E82" w14:textId="22F58971" w:rsidR="00932C58" w:rsidRPr="009E1994" w:rsidRDefault="007B5962" w:rsidP="00932C58">
      <w:pPr>
        <w:jc w:val="both"/>
        <w:rPr>
          <w:rFonts w:asciiTheme="minorHAnsi" w:hAnsiTheme="minorHAnsi" w:cstheme="minorHAnsi"/>
          <w:sz w:val="22"/>
          <w:szCs w:val="22"/>
        </w:rPr>
      </w:pPr>
      <w:r w:rsidRPr="009E1994">
        <w:rPr>
          <w:rFonts w:asciiTheme="minorHAnsi" w:hAnsiTheme="minorHAnsi" w:cstheme="minorHAnsi"/>
          <w:sz w:val="22"/>
          <w:szCs w:val="22"/>
        </w:rPr>
        <w:t xml:space="preserve">The procurement will be grouped into </w:t>
      </w:r>
      <w:r w:rsidR="0010602A">
        <w:rPr>
          <w:rFonts w:asciiTheme="minorHAnsi" w:hAnsiTheme="minorHAnsi" w:cstheme="minorHAnsi"/>
          <w:sz w:val="22"/>
          <w:szCs w:val="22"/>
        </w:rPr>
        <w:t>four</w:t>
      </w:r>
      <w:r w:rsidRPr="009E1994">
        <w:rPr>
          <w:rFonts w:asciiTheme="minorHAnsi" w:hAnsiTheme="minorHAnsi" w:cstheme="minorHAnsi"/>
          <w:sz w:val="22"/>
          <w:szCs w:val="22"/>
        </w:rPr>
        <w:t xml:space="preserve"> categories to ensure efficiency and alignment with the identified needs and priorities.</w:t>
      </w:r>
      <w:r w:rsidR="00425424" w:rsidRPr="009E1994">
        <w:rPr>
          <w:rFonts w:asciiTheme="minorHAnsi" w:hAnsiTheme="minorHAnsi" w:cstheme="minorHAnsi"/>
          <w:sz w:val="22"/>
          <w:szCs w:val="22"/>
        </w:rPr>
        <w:t xml:space="preserve"> This </w:t>
      </w:r>
      <w:proofErr w:type="spellStart"/>
      <w:r w:rsidR="00425424" w:rsidRPr="009E1994">
        <w:rPr>
          <w:rFonts w:asciiTheme="minorHAnsi" w:hAnsiTheme="minorHAnsi" w:cstheme="minorHAnsi"/>
          <w:sz w:val="22"/>
          <w:szCs w:val="22"/>
        </w:rPr>
        <w:t>ToR</w:t>
      </w:r>
      <w:proofErr w:type="spellEnd"/>
      <w:r w:rsidR="00425424" w:rsidRPr="009E1994">
        <w:rPr>
          <w:rFonts w:asciiTheme="minorHAnsi" w:hAnsiTheme="minorHAnsi" w:cstheme="minorHAnsi"/>
          <w:sz w:val="22"/>
          <w:szCs w:val="22"/>
        </w:rPr>
        <w:t xml:space="preserve"> is primarily for the procurement of the items under the category </w:t>
      </w:r>
      <w:r w:rsidR="005B6068">
        <w:rPr>
          <w:rFonts w:asciiTheme="minorHAnsi" w:hAnsiTheme="minorHAnsi" w:cstheme="minorHAnsi"/>
          <w:sz w:val="22"/>
          <w:szCs w:val="22"/>
        </w:rPr>
        <w:t>3</w:t>
      </w:r>
      <w:r w:rsidR="00425424" w:rsidRPr="009E1994">
        <w:rPr>
          <w:rFonts w:asciiTheme="minorHAnsi" w:hAnsiTheme="minorHAnsi" w:cstheme="minorHAnsi"/>
          <w:sz w:val="22"/>
          <w:szCs w:val="22"/>
        </w:rPr>
        <w:t xml:space="preserve"> below. The </w:t>
      </w:r>
      <w:r w:rsidR="0054124B" w:rsidRPr="009E1994">
        <w:rPr>
          <w:rFonts w:asciiTheme="minorHAnsi" w:hAnsiTheme="minorHAnsi" w:cstheme="minorHAnsi"/>
          <w:sz w:val="22"/>
          <w:szCs w:val="22"/>
        </w:rPr>
        <w:t>justifications</w:t>
      </w:r>
      <w:r w:rsidR="00425424" w:rsidRPr="009E1994">
        <w:rPr>
          <w:rFonts w:asciiTheme="minorHAnsi" w:hAnsiTheme="minorHAnsi" w:cstheme="minorHAnsi"/>
          <w:sz w:val="22"/>
          <w:szCs w:val="22"/>
        </w:rPr>
        <w:t xml:space="preserve"> are also provided in the received request letters from the </w:t>
      </w:r>
      <w:r w:rsidR="005E1977" w:rsidRPr="009E1994">
        <w:rPr>
          <w:rFonts w:asciiTheme="minorHAnsi" w:hAnsiTheme="minorHAnsi" w:cstheme="minorHAnsi"/>
          <w:sz w:val="22"/>
          <w:szCs w:val="22"/>
        </w:rPr>
        <w:t>recipients</w:t>
      </w:r>
      <w:r w:rsidR="00425424" w:rsidRPr="009E1994">
        <w:rPr>
          <w:rFonts w:asciiTheme="minorHAnsi" w:hAnsiTheme="minorHAnsi" w:cstheme="minorHAnsi"/>
          <w:sz w:val="22"/>
          <w:szCs w:val="22"/>
        </w:rPr>
        <w:t>.</w:t>
      </w:r>
    </w:p>
    <w:p w14:paraId="287A60F3" w14:textId="77777777" w:rsidR="007B5962" w:rsidRPr="009E1994" w:rsidRDefault="007B5962" w:rsidP="007B5962">
      <w:pPr>
        <w:pStyle w:val="Default"/>
        <w:jc w:val="both"/>
        <w:rPr>
          <w:rFonts w:asciiTheme="minorHAnsi" w:hAnsiTheme="minorHAnsi" w:cstheme="minorHAnsi"/>
          <w:sz w:val="22"/>
          <w:szCs w:val="22"/>
          <w:u w:val="single"/>
          <w:lang w:val="en-US"/>
        </w:rPr>
      </w:pPr>
    </w:p>
    <w:p w14:paraId="568AC31C" w14:textId="554F9E1F" w:rsidR="007B5962" w:rsidRPr="0010602A" w:rsidRDefault="007B5962">
      <w:pPr>
        <w:pStyle w:val="Default"/>
        <w:numPr>
          <w:ilvl w:val="0"/>
          <w:numId w:val="9"/>
        </w:numPr>
        <w:jc w:val="both"/>
        <w:rPr>
          <w:rFonts w:asciiTheme="minorHAnsi" w:hAnsiTheme="minorHAnsi" w:cstheme="minorHAnsi"/>
          <w:sz w:val="22"/>
          <w:szCs w:val="22"/>
          <w:lang w:val="en-US"/>
        </w:rPr>
      </w:pPr>
      <w:r w:rsidRPr="0010602A">
        <w:rPr>
          <w:rFonts w:asciiTheme="minorHAnsi" w:hAnsiTheme="minorHAnsi" w:cstheme="minorHAnsi"/>
          <w:sz w:val="22"/>
          <w:szCs w:val="22"/>
          <w:lang w:val="en-US"/>
        </w:rPr>
        <w:t>Power Supply Equipment (</w:t>
      </w:r>
      <w:r w:rsidRPr="0010602A">
        <w:rPr>
          <w:rFonts w:asciiTheme="minorHAnsi" w:hAnsiTheme="minorHAnsi" w:cstheme="minorHAnsi"/>
          <w:sz w:val="22"/>
          <w:szCs w:val="22"/>
          <w:u w:val="single"/>
          <w:lang w:val="en-US"/>
        </w:rPr>
        <w:t>high priority and urgency</w:t>
      </w:r>
      <w:r w:rsidRPr="0010602A">
        <w:rPr>
          <w:rFonts w:asciiTheme="minorHAnsi" w:hAnsiTheme="minorHAnsi" w:cstheme="minorHAnsi"/>
          <w:sz w:val="22"/>
          <w:szCs w:val="22"/>
          <w:lang w:val="en-US"/>
        </w:rPr>
        <w:t>)</w:t>
      </w:r>
    </w:p>
    <w:p w14:paraId="0E462544" w14:textId="77777777" w:rsidR="007B5962" w:rsidRPr="009E1994" w:rsidRDefault="007B5962">
      <w:pPr>
        <w:pStyle w:val="Default"/>
        <w:numPr>
          <w:ilvl w:val="1"/>
          <w:numId w:val="9"/>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Items include power banks, batteries, generators, and solar panels.</w:t>
      </w:r>
    </w:p>
    <w:p w14:paraId="5DA27136" w14:textId="559D4AA9" w:rsidR="007B5962" w:rsidRPr="009E1994" w:rsidRDefault="007B5962" w:rsidP="007B5962">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provide reliable backup energy sources that mitigate the impact of electricity shortages and power outages, ensuring continuity of broadcasting, digital communication, and secure data storage.</w:t>
      </w:r>
    </w:p>
    <w:p w14:paraId="2110AE91" w14:textId="77777777" w:rsidR="007B5962" w:rsidRPr="009E1994" w:rsidRDefault="007B5962" w:rsidP="007B5962">
      <w:pPr>
        <w:pStyle w:val="Default"/>
        <w:jc w:val="both"/>
        <w:rPr>
          <w:rFonts w:asciiTheme="minorHAnsi" w:hAnsiTheme="minorHAnsi" w:cstheme="minorHAnsi"/>
          <w:sz w:val="22"/>
          <w:szCs w:val="22"/>
          <w:u w:val="single"/>
          <w:lang w:val="en-US"/>
        </w:rPr>
      </w:pPr>
    </w:p>
    <w:p w14:paraId="3BDE1742" w14:textId="77777777" w:rsidR="007B5962" w:rsidRPr="00130609" w:rsidRDefault="007B5962">
      <w:pPr>
        <w:pStyle w:val="Default"/>
        <w:numPr>
          <w:ilvl w:val="0"/>
          <w:numId w:val="9"/>
        </w:numPr>
        <w:jc w:val="both"/>
        <w:rPr>
          <w:rFonts w:asciiTheme="minorHAnsi" w:hAnsiTheme="minorHAnsi" w:cstheme="minorHAnsi"/>
          <w:sz w:val="22"/>
          <w:szCs w:val="22"/>
          <w:lang w:val="en-US"/>
        </w:rPr>
      </w:pPr>
      <w:r w:rsidRPr="00130609">
        <w:rPr>
          <w:rFonts w:asciiTheme="minorHAnsi" w:hAnsiTheme="minorHAnsi" w:cstheme="minorHAnsi"/>
          <w:sz w:val="22"/>
          <w:szCs w:val="22"/>
          <w:lang w:val="en-US"/>
        </w:rPr>
        <w:t>Computer Equipment and Mobile Phones</w:t>
      </w:r>
    </w:p>
    <w:p w14:paraId="522F155E" w14:textId="77777777" w:rsidR="007B5962" w:rsidRPr="00130609" w:rsidRDefault="007B5962">
      <w:pPr>
        <w:pStyle w:val="Default"/>
        <w:numPr>
          <w:ilvl w:val="1"/>
          <w:numId w:val="9"/>
        </w:numPr>
        <w:jc w:val="both"/>
        <w:rPr>
          <w:rFonts w:asciiTheme="minorHAnsi" w:hAnsiTheme="minorHAnsi" w:cstheme="minorHAnsi"/>
          <w:sz w:val="22"/>
          <w:szCs w:val="22"/>
          <w:lang w:val="en-US"/>
        </w:rPr>
      </w:pPr>
      <w:r w:rsidRPr="00130609">
        <w:rPr>
          <w:rFonts w:asciiTheme="minorHAnsi" w:hAnsiTheme="minorHAnsi" w:cstheme="minorHAnsi"/>
          <w:sz w:val="22"/>
          <w:szCs w:val="22"/>
          <w:lang w:val="en-US"/>
        </w:rPr>
        <w:t>Items include laptops, desktop computers, tablets, and mobile phones.</w:t>
      </w:r>
    </w:p>
    <w:p w14:paraId="7353A18B" w14:textId="641F7E3A" w:rsidR="007B5962" w:rsidRPr="009E1994" w:rsidRDefault="007B5962" w:rsidP="007B5962">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strengthen digital infrastructure and communication capacity, enabling media outlets to maintain reporting, editing, and dissemination of verified information under crisis conditions.</w:t>
      </w:r>
    </w:p>
    <w:p w14:paraId="689E81F0" w14:textId="77777777" w:rsidR="006F3D0D" w:rsidRPr="009E1994" w:rsidRDefault="006F3D0D" w:rsidP="007B5962">
      <w:pPr>
        <w:pStyle w:val="Default"/>
        <w:jc w:val="both"/>
        <w:rPr>
          <w:rFonts w:asciiTheme="minorHAnsi" w:hAnsiTheme="minorHAnsi" w:cstheme="minorHAnsi"/>
          <w:sz w:val="22"/>
          <w:szCs w:val="22"/>
          <w:lang w:val="en-US"/>
        </w:rPr>
      </w:pPr>
    </w:p>
    <w:p w14:paraId="09D65C70" w14:textId="77777777" w:rsidR="006F3D0D" w:rsidRPr="009E1994" w:rsidRDefault="006F3D0D" w:rsidP="007B5962">
      <w:pPr>
        <w:pStyle w:val="Default"/>
        <w:jc w:val="both"/>
        <w:rPr>
          <w:rFonts w:asciiTheme="minorHAnsi" w:hAnsiTheme="minorHAnsi" w:cstheme="minorHAnsi"/>
          <w:sz w:val="22"/>
          <w:szCs w:val="22"/>
          <w:lang w:val="en-US"/>
        </w:rPr>
      </w:pPr>
    </w:p>
    <w:p w14:paraId="2984CEE6" w14:textId="0F5DD91A" w:rsidR="006F3D0D" w:rsidRPr="00130609" w:rsidRDefault="006F3D0D" w:rsidP="006F3D0D">
      <w:pPr>
        <w:pStyle w:val="Default"/>
        <w:numPr>
          <w:ilvl w:val="0"/>
          <w:numId w:val="9"/>
        </w:numPr>
        <w:jc w:val="both"/>
        <w:rPr>
          <w:rFonts w:asciiTheme="minorHAnsi" w:hAnsiTheme="minorHAnsi" w:cstheme="minorHAnsi"/>
          <w:b/>
          <w:bCs/>
          <w:sz w:val="22"/>
          <w:szCs w:val="22"/>
          <w:lang w:val="en-US"/>
        </w:rPr>
      </w:pPr>
      <w:r w:rsidRPr="00130609">
        <w:rPr>
          <w:rFonts w:asciiTheme="minorHAnsi" w:hAnsiTheme="minorHAnsi" w:cstheme="minorHAnsi"/>
          <w:b/>
          <w:bCs/>
          <w:sz w:val="22"/>
          <w:szCs w:val="22"/>
          <w:lang w:val="en-US"/>
        </w:rPr>
        <w:t>Photo and video equipment</w:t>
      </w:r>
    </w:p>
    <w:p w14:paraId="2AFEA221" w14:textId="6F313C99" w:rsidR="006F3D0D" w:rsidRPr="00130609" w:rsidRDefault="006F3D0D" w:rsidP="006F3D0D">
      <w:pPr>
        <w:pStyle w:val="Default"/>
        <w:numPr>
          <w:ilvl w:val="1"/>
          <w:numId w:val="9"/>
        </w:numPr>
        <w:jc w:val="both"/>
        <w:rPr>
          <w:rFonts w:asciiTheme="minorHAnsi" w:hAnsiTheme="minorHAnsi" w:cstheme="minorHAnsi"/>
          <w:b/>
          <w:bCs/>
          <w:sz w:val="22"/>
          <w:szCs w:val="22"/>
          <w:lang w:val="en-US"/>
        </w:rPr>
      </w:pPr>
      <w:r w:rsidRPr="00130609">
        <w:rPr>
          <w:rFonts w:asciiTheme="minorHAnsi" w:hAnsiTheme="minorHAnsi" w:cstheme="minorHAnsi"/>
          <w:b/>
          <w:bCs/>
          <w:sz w:val="22"/>
          <w:szCs w:val="22"/>
          <w:lang w:val="en-US"/>
        </w:rPr>
        <w:t>Photo cameras and accessories.</w:t>
      </w:r>
    </w:p>
    <w:p w14:paraId="36856F56" w14:textId="618822A9" w:rsidR="006F3D0D" w:rsidRPr="00130609" w:rsidRDefault="009B76FE" w:rsidP="006F3D0D">
      <w:pPr>
        <w:pStyle w:val="Default"/>
        <w:jc w:val="both"/>
        <w:rPr>
          <w:rFonts w:asciiTheme="minorHAnsi" w:hAnsiTheme="minorHAnsi" w:cstheme="minorHAnsi"/>
          <w:b/>
          <w:bCs/>
          <w:sz w:val="22"/>
          <w:szCs w:val="22"/>
          <w:lang w:val="en-US"/>
        </w:rPr>
      </w:pPr>
      <w:r>
        <w:rPr>
          <w:rFonts w:asciiTheme="minorHAnsi" w:hAnsiTheme="minorHAnsi" w:cstheme="minorHAnsi"/>
          <w:b/>
          <w:bCs/>
          <w:sz w:val="22"/>
          <w:szCs w:val="22"/>
          <w:lang w:val="en-US"/>
        </w:rPr>
        <w:lastRenderedPageBreak/>
        <w:t xml:space="preserve">Purpose: </w:t>
      </w:r>
      <w:r w:rsidR="006F3D0D" w:rsidRPr="00130609">
        <w:rPr>
          <w:rFonts w:asciiTheme="minorHAnsi" w:hAnsiTheme="minorHAnsi" w:cstheme="minorHAnsi"/>
          <w:b/>
          <w:bCs/>
          <w:sz w:val="22"/>
          <w:szCs w:val="22"/>
          <w:lang w:val="en-US"/>
        </w:rPr>
        <w:t>To replace damaged and depreciated equipment and enable the teams produce high quality materials.</w:t>
      </w:r>
    </w:p>
    <w:p w14:paraId="1ECD5E8E" w14:textId="77777777" w:rsidR="007B5962" w:rsidRPr="009E1994" w:rsidRDefault="007B5962" w:rsidP="007B5962">
      <w:pPr>
        <w:pStyle w:val="Default"/>
        <w:ind w:left="1440"/>
        <w:jc w:val="both"/>
        <w:rPr>
          <w:rFonts w:asciiTheme="minorHAnsi" w:hAnsiTheme="minorHAnsi" w:cstheme="minorHAnsi"/>
          <w:sz w:val="22"/>
          <w:szCs w:val="22"/>
          <w:lang w:val="en-US"/>
        </w:rPr>
      </w:pPr>
    </w:p>
    <w:p w14:paraId="37B66AB5" w14:textId="77777777" w:rsidR="006F3D0D" w:rsidRPr="009E1994" w:rsidRDefault="006F3D0D" w:rsidP="007B5962">
      <w:pPr>
        <w:pStyle w:val="Default"/>
        <w:ind w:left="1440"/>
        <w:jc w:val="both"/>
        <w:rPr>
          <w:rFonts w:asciiTheme="minorHAnsi" w:hAnsiTheme="minorHAnsi" w:cstheme="minorHAnsi"/>
          <w:sz w:val="22"/>
          <w:szCs w:val="22"/>
          <w:lang w:val="en-US"/>
        </w:rPr>
      </w:pPr>
    </w:p>
    <w:p w14:paraId="5D619693" w14:textId="477ECBE5" w:rsidR="007B5962" w:rsidRPr="009E1994" w:rsidRDefault="009B76FE">
      <w:pPr>
        <w:pStyle w:val="Default"/>
        <w:numPr>
          <w:ilvl w:val="0"/>
          <w:numId w:val="9"/>
        </w:numPr>
        <w:jc w:val="both"/>
        <w:rPr>
          <w:rFonts w:asciiTheme="minorHAnsi" w:hAnsiTheme="minorHAnsi" w:cstheme="minorHAnsi"/>
          <w:sz w:val="22"/>
          <w:szCs w:val="22"/>
          <w:lang w:val="en-US"/>
        </w:rPr>
      </w:pPr>
      <w:proofErr w:type="spellStart"/>
      <w:r>
        <w:rPr>
          <w:rFonts w:asciiTheme="minorHAnsi" w:hAnsiTheme="minorHAnsi" w:cstheme="minorHAnsi"/>
          <w:sz w:val="22"/>
          <w:szCs w:val="22"/>
          <w:lang w:val="en-US"/>
        </w:rPr>
        <w:t>Miscellaneus</w:t>
      </w:r>
      <w:proofErr w:type="spellEnd"/>
      <w:r w:rsidR="007B5962" w:rsidRPr="009E1994">
        <w:rPr>
          <w:rFonts w:asciiTheme="minorHAnsi" w:hAnsiTheme="minorHAnsi" w:cstheme="minorHAnsi"/>
          <w:sz w:val="22"/>
          <w:szCs w:val="22"/>
          <w:lang w:val="en-US"/>
        </w:rPr>
        <w:t xml:space="preserve"> Essential Equipment</w:t>
      </w:r>
    </w:p>
    <w:p w14:paraId="6508966E" w14:textId="6E0371D1" w:rsidR="007B5962" w:rsidRPr="009E1994" w:rsidRDefault="007B5962">
      <w:pPr>
        <w:pStyle w:val="Default"/>
        <w:numPr>
          <w:ilvl w:val="0"/>
          <w:numId w:val="10"/>
        </w:numPr>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 xml:space="preserve">Items </w:t>
      </w:r>
      <w:proofErr w:type="gramStart"/>
      <w:r w:rsidRPr="009E1994">
        <w:rPr>
          <w:rFonts w:asciiTheme="minorHAnsi" w:hAnsiTheme="minorHAnsi" w:cstheme="minorHAnsi"/>
          <w:sz w:val="22"/>
          <w:szCs w:val="22"/>
          <w:lang w:val="en-US"/>
        </w:rPr>
        <w:t>include,</w:t>
      </w:r>
      <w:proofErr w:type="gramEnd"/>
      <w:r w:rsidR="006F3D0D" w:rsidRPr="009E1994">
        <w:rPr>
          <w:rFonts w:asciiTheme="minorHAnsi" w:hAnsiTheme="minorHAnsi" w:cstheme="minorHAnsi"/>
          <w:sz w:val="22"/>
          <w:szCs w:val="22"/>
          <w:lang w:val="en-US"/>
        </w:rPr>
        <w:t xml:space="preserve"> </w:t>
      </w:r>
      <w:r w:rsidRPr="009E1994">
        <w:rPr>
          <w:rFonts w:asciiTheme="minorHAnsi" w:hAnsiTheme="minorHAnsi" w:cstheme="minorHAnsi"/>
          <w:sz w:val="22"/>
          <w:szCs w:val="22"/>
          <w:lang w:val="en-US"/>
        </w:rPr>
        <w:t>networking devices, storage solutions, and other technical tools identified through the needs assessment.</w:t>
      </w:r>
    </w:p>
    <w:p w14:paraId="157FD53A" w14:textId="44BFB77C" w:rsidR="007B5962" w:rsidRPr="009E1994" w:rsidRDefault="007B5962" w:rsidP="007B5962">
      <w:pPr>
        <w:pStyle w:val="Default"/>
        <w:jc w:val="both"/>
        <w:rPr>
          <w:rFonts w:asciiTheme="minorHAnsi" w:hAnsiTheme="minorHAnsi" w:cstheme="minorHAnsi"/>
          <w:sz w:val="22"/>
          <w:szCs w:val="22"/>
          <w:lang w:val="en-US"/>
        </w:rPr>
      </w:pPr>
      <w:r w:rsidRPr="009E1994">
        <w:rPr>
          <w:rFonts w:asciiTheme="minorHAnsi" w:hAnsiTheme="minorHAnsi" w:cstheme="minorHAnsi"/>
          <w:sz w:val="22"/>
          <w:szCs w:val="22"/>
          <w:lang w:val="en-US"/>
        </w:rPr>
        <w:t>Purpose: To enhance the safety, resilience, and adaptability of media operations, reducing vulnerabilities to physical, cyber, and logistical disruptions.</w:t>
      </w:r>
    </w:p>
    <w:p w14:paraId="565455C1" w14:textId="77777777" w:rsidR="007B5962" w:rsidRPr="009E1994" w:rsidRDefault="007B5962" w:rsidP="00AF24A3">
      <w:pPr>
        <w:pStyle w:val="Default"/>
        <w:jc w:val="both"/>
        <w:rPr>
          <w:rFonts w:asciiTheme="minorHAnsi" w:hAnsiTheme="minorHAnsi" w:cstheme="minorHAnsi"/>
          <w:color w:val="auto"/>
          <w:sz w:val="22"/>
          <w:szCs w:val="22"/>
          <w:u w:val="single"/>
          <w:lang w:val="en-US"/>
        </w:rPr>
      </w:pPr>
    </w:p>
    <w:p w14:paraId="7DB7D0E3" w14:textId="16B76C46" w:rsidR="00F17A78" w:rsidRPr="009E1994" w:rsidRDefault="00F17A78" w:rsidP="00766F79">
      <w:pPr>
        <w:jc w:val="both"/>
        <w:rPr>
          <w:rFonts w:asciiTheme="minorHAnsi" w:hAnsiTheme="minorHAnsi" w:cstheme="minorHAnsi"/>
          <w:sz w:val="22"/>
          <w:szCs w:val="22"/>
        </w:rPr>
      </w:pPr>
    </w:p>
    <w:p w14:paraId="2BE17D43" w14:textId="58CF7CEE" w:rsidR="00965444" w:rsidRPr="009E1994"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Anticipated deliverables</w:t>
      </w:r>
      <w:r w:rsidR="006F3D0D" w:rsidRPr="009E1994">
        <w:rPr>
          <w:rFonts w:asciiTheme="minorHAnsi" w:eastAsia="Arial Unicode MS" w:hAnsiTheme="minorHAnsi" w:cstheme="minorHAnsi"/>
          <w:b/>
          <w:bCs/>
          <w:sz w:val="22"/>
          <w:szCs w:val="22"/>
        </w:rPr>
        <w:t xml:space="preserve"> and delivery</w:t>
      </w:r>
    </w:p>
    <w:p w14:paraId="34BC60DD" w14:textId="77777777" w:rsidR="008708FB" w:rsidRPr="009E1994" w:rsidRDefault="008708FB" w:rsidP="008708FB">
      <w:pPr>
        <w:ind w:left="900"/>
        <w:jc w:val="both"/>
        <w:rPr>
          <w:rFonts w:asciiTheme="minorHAnsi" w:eastAsia="Arial Unicode MS" w:hAnsiTheme="minorHAnsi" w:cstheme="minorHAnsi"/>
          <w:b/>
          <w:sz w:val="22"/>
          <w:szCs w:val="22"/>
        </w:rPr>
      </w:pPr>
    </w:p>
    <w:p w14:paraId="048F350E" w14:textId="1C3C2741" w:rsidR="00965444" w:rsidRPr="009E1994" w:rsidRDefault="008708FB" w:rsidP="009236DE">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Cs/>
          <w:sz w:val="22"/>
          <w:szCs w:val="22"/>
        </w:rPr>
        <w:t xml:space="preserve">This </w:t>
      </w:r>
      <w:proofErr w:type="spellStart"/>
      <w:r w:rsidRPr="009E1994">
        <w:rPr>
          <w:rFonts w:asciiTheme="minorHAnsi" w:eastAsia="Arial Unicode MS" w:hAnsiTheme="minorHAnsi" w:cstheme="minorHAnsi"/>
          <w:bCs/>
          <w:sz w:val="22"/>
          <w:szCs w:val="22"/>
        </w:rPr>
        <w:t>ToR</w:t>
      </w:r>
      <w:proofErr w:type="spellEnd"/>
      <w:r w:rsidRPr="009E1994">
        <w:rPr>
          <w:rFonts w:asciiTheme="minorHAnsi" w:eastAsia="Arial Unicode MS" w:hAnsiTheme="minorHAnsi" w:cstheme="minorHAnsi"/>
          <w:bCs/>
          <w:sz w:val="22"/>
          <w:szCs w:val="22"/>
        </w:rPr>
        <w:t xml:space="preserve"> specifies needs for Category </w:t>
      </w:r>
      <w:r w:rsidR="00130609">
        <w:rPr>
          <w:rFonts w:asciiTheme="minorHAnsi" w:eastAsia="Arial Unicode MS" w:hAnsiTheme="minorHAnsi" w:cstheme="minorHAnsi"/>
          <w:bCs/>
          <w:sz w:val="22"/>
          <w:szCs w:val="22"/>
        </w:rPr>
        <w:t>3</w:t>
      </w:r>
      <w:r w:rsidRPr="009E1994">
        <w:rPr>
          <w:rFonts w:asciiTheme="minorHAnsi" w:eastAsia="Arial Unicode MS" w:hAnsiTheme="minorHAnsi" w:cstheme="minorHAnsi"/>
          <w:bCs/>
          <w:sz w:val="22"/>
          <w:szCs w:val="22"/>
        </w:rPr>
        <w:t xml:space="preserve"> outlined above and provides detailed specifications in the form of table </w:t>
      </w:r>
      <w:r w:rsidR="00130609">
        <w:rPr>
          <w:rFonts w:asciiTheme="minorHAnsi" w:eastAsia="Arial Unicode MS" w:hAnsiTheme="minorHAnsi" w:cstheme="minorHAnsi"/>
          <w:bCs/>
          <w:sz w:val="22"/>
          <w:szCs w:val="22"/>
        </w:rPr>
        <w:t>below</w:t>
      </w:r>
      <w:r w:rsidRPr="009E1994">
        <w:rPr>
          <w:rFonts w:asciiTheme="minorHAnsi" w:eastAsia="Arial Unicode MS" w:hAnsiTheme="minorHAnsi" w:cstheme="minorHAnsi"/>
          <w:bCs/>
          <w:sz w:val="22"/>
          <w:szCs w:val="22"/>
        </w:rPr>
        <w:t>.</w:t>
      </w:r>
    </w:p>
    <w:p w14:paraId="636B43EA" w14:textId="77777777" w:rsidR="006F3D0D" w:rsidRPr="009E1994" w:rsidRDefault="006F3D0D" w:rsidP="009236DE">
      <w:pPr>
        <w:jc w:val="both"/>
        <w:rPr>
          <w:rFonts w:asciiTheme="minorHAnsi" w:eastAsia="Arial Unicode MS" w:hAnsiTheme="minorHAnsi" w:cstheme="minorHAnsi"/>
          <w:b/>
          <w:sz w:val="22"/>
          <w:szCs w:val="22"/>
        </w:rPr>
      </w:pPr>
    </w:p>
    <w:tbl>
      <w:tblPr>
        <w:tblStyle w:val="TableGrid"/>
        <w:tblW w:w="0" w:type="auto"/>
        <w:jc w:val="center"/>
        <w:tblLook w:val="04A0" w:firstRow="1" w:lastRow="0" w:firstColumn="1" w:lastColumn="0" w:noHBand="0" w:noVBand="1"/>
      </w:tblPr>
      <w:tblGrid>
        <w:gridCol w:w="5872"/>
        <w:gridCol w:w="2830"/>
      </w:tblGrid>
      <w:tr w:rsidR="000630CD" w:rsidRPr="009E1994" w14:paraId="06F4BD3E" w14:textId="77777777" w:rsidTr="001E5BF2">
        <w:trPr>
          <w:jc w:val="center"/>
        </w:trPr>
        <w:tc>
          <w:tcPr>
            <w:tcW w:w="5872" w:type="dxa"/>
          </w:tcPr>
          <w:p w14:paraId="00060501" w14:textId="5D8D1EDB" w:rsidR="000630CD" w:rsidRPr="009E1994" w:rsidRDefault="000630CD" w:rsidP="000630CD">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Deliverables</w:t>
            </w:r>
          </w:p>
        </w:tc>
        <w:tc>
          <w:tcPr>
            <w:tcW w:w="2830" w:type="dxa"/>
          </w:tcPr>
          <w:p w14:paraId="01FAA0BA" w14:textId="09E5990B" w:rsidR="000630CD" w:rsidRPr="009E1994" w:rsidRDefault="000630CD" w:rsidP="000630CD">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End date</w:t>
            </w:r>
          </w:p>
        </w:tc>
      </w:tr>
      <w:tr w:rsidR="000630CD" w:rsidRPr="009E1994" w14:paraId="2FBD2C5B" w14:textId="77777777" w:rsidTr="001E5BF2">
        <w:trPr>
          <w:jc w:val="center"/>
        </w:trPr>
        <w:tc>
          <w:tcPr>
            <w:tcW w:w="5872" w:type="dxa"/>
          </w:tcPr>
          <w:p w14:paraId="7C325721" w14:textId="7D6E6C08" w:rsidR="00130609" w:rsidRPr="00130609" w:rsidRDefault="00130609" w:rsidP="00130609">
            <w:pPr>
              <w:pStyle w:val="Default"/>
              <w:numPr>
                <w:ilvl w:val="0"/>
                <w:numId w:val="12"/>
              </w:numPr>
              <w:jc w:val="both"/>
              <w:rPr>
                <w:rFonts w:asciiTheme="minorHAnsi" w:hAnsiTheme="minorHAnsi" w:cstheme="minorHAnsi"/>
                <w:b/>
                <w:bCs/>
                <w:sz w:val="22"/>
                <w:szCs w:val="22"/>
                <w:lang w:val="en-US"/>
              </w:rPr>
            </w:pPr>
            <w:r w:rsidRPr="00130609">
              <w:rPr>
                <w:rFonts w:asciiTheme="minorHAnsi" w:hAnsiTheme="minorHAnsi" w:cstheme="minorHAnsi"/>
                <w:b/>
                <w:bCs/>
                <w:sz w:val="22"/>
                <w:szCs w:val="22"/>
                <w:lang w:val="en-US"/>
              </w:rPr>
              <w:t>Photo and video equipment</w:t>
            </w:r>
          </w:p>
          <w:p w14:paraId="50BAB746" w14:textId="762A4B4B" w:rsidR="000630CD" w:rsidRPr="009E1994" w:rsidRDefault="00766F79" w:rsidP="00766F79">
            <w:pPr>
              <w:pStyle w:val="Default"/>
              <w:jc w:val="both"/>
              <w:rPr>
                <w:rFonts w:asciiTheme="minorHAnsi" w:eastAsia="Arial Unicode MS" w:hAnsiTheme="minorHAnsi" w:cstheme="minorHAnsi"/>
                <w:sz w:val="22"/>
                <w:szCs w:val="22"/>
                <w:lang w:val="en-US"/>
              </w:rPr>
            </w:pPr>
            <w:r w:rsidRPr="009E1994">
              <w:rPr>
                <w:rFonts w:asciiTheme="minorHAnsi" w:eastAsia="Arial Unicode MS" w:hAnsiTheme="minorHAnsi" w:cstheme="minorHAnsi"/>
                <w:sz w:val="22"/>
                <w:szCs w:val="22"/>
                <w:lang w:val="en-US"/>
              </w:rPr>
              <w:t>Detailed list and technical specifications listed</w:t>
            </w:r>
            <w:r w:rsidR="00047BB0" w:rsidRPr="009E1994">
              <w:rPr>
                <w:rFonts w:asciiTheme="minorHAnsi" w:eastAsia="Arial Unicode MS" w:hAnsiTheme="minorHAnsi" w:cstheme="minorHAnsi"/>
                <w:sz w:val="22"/>
                <w:szCs w:val="22"/>
                <w:lang w:val="en-US"/>
              </w:rPr>
              <w:t xml:space="preserve"> below.</w:t>
            </w:r>
            <w:r w:rsidRPr="009E1994">
              <w:rPr>
                <w:rFonts w:asciiTheme="minorHAnsi" w:eastAsia="Arial Unicode MS" w:hAnsiTheme="minorHAnsi" w:cstheme="minorHAnsi"/>
                <w:sz w:val="22"/>
                <w:szCs w:val="22"/>
                <w:lang w:val="en-US"/>
              </w:rPr>
              <w:t xml:space="preserve"> </w:t>
            </w:r>
          </w:p>
        </w:tc>
        <w:tc>
          <w:tcPr>
            <w:tcW w:w="2830" w:type="dxa"/>
          </w:tcPr>
          <w:p w14:paraId="2615DC9D" w14:textId="75B26A76" w:rsidR="00861BC4" w:rsidRPr="009E1994" w:rsidRDefault="000630CD" w:rsidP="000630CD">
            <w:pPr>
              <w:jc w:val="both"/>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 xml:space="preserve">T0 + </w:t>
            </w:r>
            <w:r w:rsidR="008E1E87">
              <w:rPr>
                <w:rFonts w:asciiTheme="minorHAnsi" w:eastAsia="Arial Unicode MS" w:hAnsiTheme="minorHAnsi" w:cstheme="minorHAnsi"/>
                <w:sz w:val="22"/>
                <w:szCs w:val="22"/>
              </w:rPr>
              <w:t>6 weeks</w:t>
            </w:r>
          </w:p>
        </w:tc>
      </w:tr>
    </w:tbl>
    <w:p w14:paraId="068BBA85" w14:textId="515F7B9B" w:rsidR="0009680B" w:rsidRPr="009E1994" w:rsidRDefault="0009680B" w:rsidP="00E61983">
      <w:pPr>
        <w:jc w:val="both"/>
        <w:rPr>
          <w:rFonts w:asciiTheme="minorHAnsi" w:eastAsia="Arial Unicode MS" w:hAnsiTheme="minorHAnsi" w:cstheme="minorHAnsi"/>
          <w:b/>
          <w:sz w:val="22"/>
          <w:szCs w:val="22"/>
        </w:rPr>
      </w:pPr>
    </w:p>
    <w:tbl>
      <w:tblPr>
        <w:tblW w:w="10201" w:type="dxa"/>
        <w:tblLook w:val="04A0" w:firstRow="1" w:lastRow="0" w:firstColumn="1" w:lastColumn="0" w:noHBand="0" w:noVBand="1"/>
      </w:tblPr>
      <w:tblGrid>
        <w:gridCol w:w="531"/>
        <w:gridCol w:w="1449"/>
        <w:gridCol w:w="4111"/>
        <w:gridCol w:w="1134"/>
        <w:gridCol w:w="1559"/>
        <w:gridCol w:w="1417"/>
      </w:tblGrid>
      <w:tr w:rsidR="00130609" w14:paraId="0D21AFA7" w14:textId="77777777" w:rsidTr="00130609">
        <w:trPr>
          <w:trHeight w:val="290"/>
        </w:trPr>
        <w:tc>
          <w:tcPr>
            <w:tcW w:w="531" w:type="dxa"/>
            <w:tcBorders>
              <w:top w:val="single" w:sz="4" w:space="0" w:color="auto"/>
              <w:left w:val="single" w:sz="4" w:space="0" w:color="auto"/>
              <w:bottom w:val="single" w:sz="4" w:space="0" w:color="auto"/>
              <w:right w:val="single" w:sz="4" w:space="0" w:color="auto"/>
            </w:tcBorders>
            <w:shd w:val="clear" w:color="000000" w:fill="DAE9F8"/>
            <w:noWrap/>
            <w:vAlign w:val="center"/>
            <w:hideMark/>
          </w:tcPr>
          <w:p w14:paraId="331DF068" w14:textId="77777777" w:rsidR="00130609" w:rsidRDefault="00130609">
            <w:pPr>
              <w:jc w:val="center"/>
              <w:rPr>
                <w:rFonts w:ascii="Aptos Narrow" w:hAnsi="Aptos Narrow"/>
                <w:b/>
                <w:bCs/>
                <w:color w:val="000000"/>
                <w:sz w:val="22"/>
                <w:szCs w:val="22"/>
              </w:rPr>
            </w:pPr>
            <w:r>
              <w:rPr>
                <w:rFonts w:ascii="Aptos Narrow" w:hAnsi="Aptos Narrow"/>
                <w:b/>
                <w:bCs/>
                <w:color w:val="000000"/>
                <w:sz w:val="22"/>
                <w:szCs w:val="22"/>
              </w:rPr>
              <w:t>No.</w:t>
            </w:r>
          </w:p>
        </w:tc>
        <w:tc>
          <w:tcPr>
            <w:tcW w:w="1449" w:type="dxa"/>
            <w:tcBorders>
              <w:top w:val="single" w:sz="4" w:space="0" w:color="auto"/>
              <w:left w:val="nil"/>
              <w:bottom w:val="single" w:sz="4" w:space="0" w:color="auto"/>
              <w:right w:val="single" w:sz="4" w:space="0" w:color="auto"/>
            </w:tcBorders>
            <w:shd w:val="clear" w:color="000000" w:fill="DAE9F8"/>
            <w:noWrap/>
            <w:vAlign w:val="center"/>
            <w:hideMark/>
          </w:tcPr>
          <w:p w14:paraId="1E9C8326" w14:textId="77777777" w:rsidR="00130609" w:rsidRDefault="00130609">
            <w:pPr>
              <w:jc w:val="center"/>
              <w:rPr>
                <w:rFonts w:ascii="Aptos Narrow" w:hAnsi="Aptos Narrow"/>
                <w:b/>
                <w:bCs/>
                <w:color w:val="000000"/>
                <w:sz w:val="22"/>
                <w:szCs w:val="22"/>
              </w:rPr>
            </w:pPr>
            <w:r>
              <w:rPr>
                <w:rFonts w:ascii="Aptos Narrow" w:hAnsi="Aptos Narrow"/>
                <w:b/>
                <w:bCs/>
                <w:color w:val="000000"/>
                <w:sz w:val="22"/>
                <w:szCs w:val="22"/>
              </w:rPr>
              <w:t>Equipment Type</w:t>
            </w:r>
          </w:p>
        </w:tc>
        <w:tc>
          <w:tcPr>
            <w:tcW w:w="4111" w:type="dxa"/>
            <w:tcBorders>
              <w:top w:val="single" w:sz="4" w:space="0" w:color="auto"/>
              <w:left w:val="nil"/>
              <w:bottom w:val="single" w:sz="4" w:space="0" w:color="auto"/>
              <w:right w:val="single" w:sz="4" w:space="0" w:color="auto"/>
            </w:tcBorders>
            <w:shd w:val="clear" w:color="000000" w:fill="DAE9F8"/>
            <w:noWrap/>
            <w:vAlign w:val="center"/>
            <w:hideMark/>
          </w:tcPr>
          <w:p w14:paraId="75601993" w14:textId="77777777" w:rsidR="00130609" w:rsidRDefault="00130609">
            <w:pPr>
              <w:jc w:val="center"/>
              <w:rPr>
                <w:rFonts w:ascii="Aptos Narrow" w:hAnsi="Aptos Narrow"/>
                <w:b/>
                <w:bCs/>
                <w:color w:val="000000"/>
                <w:sz w:val="22"/>
                <w:szCs w:val="22"/>
              </w:rPr>
            </w:pPr>
            <w:r>
              <w:rPr>
                <w:rFonts w:ascii="Aptos Narrow" w:hAnsi="Aptos Narrow"/>
                <w:b/>
                <w:bCs/>
                <w:color w:val="000000"/>
                <w:sz w:val="22"/>
                <w:szCs w:val="22"/>
              </w:rPr>
              <w:t>Specification</w:t>
            </w:r>
          </w:p>
        </w:tc>
        <w:tc>
          <w:tcPr>
            <w:tcW w:w="1134" w:type="dxa"/>
            <w:tcBorders>
              <w:top w:val="single" w:sz="4" w:space="0" w:color="auto"/>
              <w:left w:val="nil"/>
              <w:bottom w:val="single" w:sz="4" w:space="0" w:color="auto"/>
              <w:right w:val="single" w:sz="4" w:space="0" w:color="auto"/>
            </w:tcBorders>
            <w:shd w:val="clear" w:color="000000" w:fill="DAE9F8"/>
            <w:noWrap/>
            <w:vAlign w:val="center"/>
            <w:hideMark/>
          </w:tcPr>
          <w:p w14:paraId="02C21544" w14:textId="77777777" w:rsidR="00130609" w:rsidRDefault="00130609">
            <w:pPr>
              <w:jc w:val="center"/>
              <w:rPr>
                <w:rFonts w:ascii="Aptos Narrow" w:hAnsi="Aptos Narrow"/>
                <w:b/>
                <w:bCs/>
                <w:color w:val="000000"/>
                <w:sz w:val="22"/>
                <w:szCs w:val="22"/>
              </w:rPr>
            </w:pPr>
            <w:r>
              <w:rPr>
                <w:rFonts w:ascii="Aptos Narrow" w:hAnsi="Aptos Narrow"/>
                <w:b/>
                <w:bCs/>
                <w:color w:val="000000"/>
                <w:sz w:val="22"/>
                <w:szCs w:val="22"/>
              </w:rPr>
              <w:t>Quantity</w:t>
            </w:r>
          </w:p>
        </w:tc>
        <w:tc>
          <w:tcPr>
            <w:tcW w:w="1559" w:type="dxa"/>
            <w:tcBorders>
              <w:top w:val="single" w:sz="4" w:space="0" w:color="auto"/>
              <w:left w:val="nil"/>
              <w:bottom w:val="single" w:sz="4" w:space="0" w:color="auto"/>
              <w:right w:val="single" w:sz="4" w:space="0" w:color="auto"/>
            </w:tcBorders>
            <w:shd w:val="clear" w:color="000000" w:fill="DAE9F8"/>
            <w:noWrap/>
            <w:vAlign w:val="center"/>
            <w:hideMark/>
          </w:tcPr>
          <w:p w14:paraId="6AB684BA" w14:textId="77777777" w:rsidR="00130609" w:rsidRDefault="00130609">
            <w:pPr>
              <w:jc w:val="center"/>
              <w:rPr>
                <w:rFonts w:ascii="Aptos Narrow" w:hAnsi="Aptos Narrow"/>
                <w:b/>
                <w:bCs/>
                <w:color w:val="000000"/>
                <w:sz w:val="22"/>
                <w:szCs w:val="22"/>
              </w:rPr>
            </w:pPr>
            <w:r>
              <w:rPr>
                <w:rFonts w:ascii="Aptos Narrow" w:hAnsi="Aptos Narrow"/>
                <w:b/>
                <w:bCs/>
                <w:color w:val="000000"/>
                <w:sz w:val="22"/>
                <w:szCs w:val="22"/>
              </w:rPr>
              <w:t>Indicative Model</w:t>
            </w:r>
          </w:p>
        </w:tc>
        <w:tc>
          <w:tcPr>
            <w:tcW w:w="1417" w:type="dxa"/>
            <w:tcBorders>
              <w:top w:val="single" w:sz="4" w:space="0" w:color="auto"/>
              <w:left w:val="nil"/>
              <w:bottom w:val="single" w:sz="4" w:space="0" w:color="auto"/>
              <w:right w:val="single" w:sz="4" w:space="0" w:color="auto"/>
            </w:tcBorders>
            <w:shd w:val="clear" w:color="000000" w:fill="DAE9F8"/>
            <w:noWrap/>
            <w:vAlign w:val="center"/>
            <w:hideMark/>
          </w:tcPr>
          <w:p w14:paraId="770EC828" w14:textId="77777777" w:rsidR="00130609" w:rsidRDefault="00130609">
            <w:pPr>
              <w:jc w:val="center"/>
              <w:rPr>
                <w:rFonts w:ascii="Aptos Narrow" w:hAnsi="Aptos Narrow"/>
                <w:b/>
                <w:bCs/>
                <w:color w:val="000000"/>
                <w:sz w:val="22"/>
                <w:szCs w:val="22"/>
              </w:rPr>
            </w:pPr>
            <w:r>
              <w:rPr>
                <w:rFonts w:ascii="Aptos Narrow" w:hAnsi="Aptos Narrow"/>
                <w:b/>
                <w:bCs/>
                <w:color w:val="000000"/>
                <w:sz w:val="22"/>
                <w:szCs w:val="22"/>
              </w:rPr>
              <w:t xml:space="preserve">Media </w:t>
            </w:r>
            <w:proofErr w:type="spellStart"/>
            <w:r>
              <w:rPr>
                <w:rFonts w:ascii="Aptos Narrow" w:hAnsi="Aptos Narrow"/>
                <w:b/>
                <w:bCs/>
                <w:color w:val="000000"/>
                <w:sz w:val="22"/>
                <w:szCs w:val="22"/>
              </w:rPr>
              <w:t>Organisation</w:t>
            </w:r>
            <w:proofErr w:type="spellEnd"/>
          </w:p>
        </w:tc>
      </w:tr>
      <w:tr w:rsidR="00130609" w14:paraId="2499C0FD" w14:textId="77777777" w:rsidTr="00130609">
        <w:trPr>
          <w:trHeight w:val="3300"/>
        </w:trPr>
        <w:tc>
          <w:tcPr>
            <w:tcW w:w="531" w:type="dxa"/>
            <w:tcBorders>
              <w:top w:val="nil"/>
              <w:left w:val="single" w:sz="4" w:space="0" w:color="auto"/>
              <w:bottom w:val="single" w:sz="4" w:space="0" w:color="auto"/>
              <w:right w:val="single" w:sz="4" w:space="0" w:color="auto"/>
            </w:tcBorders>
            <w:noWrap/>
            <w:vAlign w:val="center"/>
            <w:hideMark/>
          </w:tcPr>
          <w:p w14:paraId="605C5CBA"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1</w:t>
            </w:r>
          </w:p>
        </w:tc>
        <w:tc>
          <w:tcPr>
            <w:tcW w:w="1449" w:type="dxa"/>
            <w:tcBorders>
              <w:top w:val="nil"/>
              <w:left w:val="nil"/>
              <w:bottom w:val="single" w:sz="4" w:space="0" w:color="auto"/>
              <w:right w:val="single" w:sz="4" w:space="0" w:color="auto"/>
            </w:tcBorders>
            <w:vAlign w:val="center"/>
            <w:hideMark/>
          </w:tcPr>
          <w:p w14:paraId="525E3B36"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Camera</w:t>
            </w:r>
          </w:p>
        </w:tc>
        <w:tc>
          <w:tcPr>
            <w:tcW w:w="4111" w:type="dxa"/>
            <w:tcBorders>
              <w:top w:val="nil"/>
              <w:left w:val="nil"/>
              <w:bottom w:val="single" w:sz="4" w:space="0" w:color="auto"/>
              <w:right w:val="single" w:sz="4" w:space="0" w:color="auto"/>
            </w:tcBorders>
            <w:hideMark/>
          </w:tcPr>
          <w:p w14:paraId="04127930" w14:textId="77777777" w:rsidR="00130609" w:rsidRDefault="00130609">
            <w:pPr>
              <w:rPr>
                <w:rFonts w:ascii="Aptos Narrow" w:hAnsi="Aptos Narrow"/>
                <w:color w:val="000000"/>
                <w:sz w:val="22"/>
                <w:szCs w:val="22"/>
              </w:rPr>
            </w:pPr>
            <w:r>
              <w:rPr>
                <w:rFonts w:ascii="Aptos Narrow" w:hAnsi="Aptos Narrow"/>
                <w:color w:val="000000"/>
                <w:sz w:val="22"/>
                <w:szCs w:val="22"/>
              </w:rPr>
              <w:t>Sensor: full-frame CMOS (or equivalent)</w:t>
            </w:r>
            <w:r>
              <w:rPr>
                <w:rFonts w:ascii="Aptos Narrow" w:hAnsi="Aptos Narrow"/>
                <w:color w:val="000000"/>
                <w:sz w:val="22"/>
                <w:szCs w:val="22"/>
              </w:rPr>
              <w:br/>
              <w:t>Autofocus: fast phase-detection autofocus (e.g., Dual Pixel or equivalent)</w:t>
            </w:r>
            <w:r>
              <w:rPr>
                <w:rFonts w:ascii="Aptos Narrow" w:hAnsi="Aptos Narrow"/>
                <w:color w:val="000000"/>
                <w:sz w:val="22"/>
                <w:szCs w:val="22"/>
              </w:rPr>
              <w:br/>
              <w:t>Photo resolution: minimum 24 MP</w:t>
            </w:r>
            <w:r>
              <w:rPr>
                <w:rFonts w:ascii="Aptos Narrow" w:hAnsi="Aptos Narrow"/>
                <w:color w:val="000000"/>
                <w:sz w:val="22"/>
                <w:szCs w:val="22"/>
              </w:rPr>
              <w:br/>
              <w:t>Video recording: 4K supported</w:t>
            </w:r>
            <w:r>
              <w:rPr>
                <w:rFonts w:ascii="Aptos Narrow" w:hAnsi="Aptos Narrow"/>
                <w:color w:val="000000"/>
                <w:sz w:val="22"/>
                <w:szCs w:val="22"/>
              </w:rPr>
              <w:br/>
              <w:t>Display: tilting LCD screen, approx. 3.0"</w:t>
            </w:r>
            <w:r>
              <w:rPr>
                <w:rFonts w:ascii="Aptos Narrow" w:hAnsi="Aptos Narrow"/>
                <w:color w:val="000000"/>
                <w:sz w:val="22"/>
                <w:szCs w:val="22"/>
              </w:rPr>
              <w:br/>
              <w:t>Video output: HDMI ((Type C), CEC-compatible)</w:t>
            </w:r>
            <w:r>
              <w:rPr>
                <w:rFonts w:ascii="Aptos Narrow" w:hAnsi="Aptos Narrow"/>
                <w:color w:val="000000"/>
                <w:sz w:val="22"/>
                <w:szCs w:val="22"/>
              </w:rPr>
              <w:br/>
              <w:t>External microphone input: mandatory</w:t>
            </w:r>
            <w:r>
              <w:rPr>
                <w:rFonts w:ascii="Aptos Narrow" w:hAnsi="Aptos Narrow"/>
                <w:color w:val="000000"/>
                <w:sz w:val="22"/>
                <w:szCs w:val="22"/>
              </w:rPr>
              <w:br/>
              <w:t>Compatible rechargeable battery (spare battery option desirable)</w:t>
            </w:r>
          </w:p>
        </w:tc>
        <w:tc>
          <w:tcPr>
            <w:tcW w:w="1134" w:type="dxa"/>
            <w:tcBorders>
              <w:top w:val="nil"/>
              <w:left w:val="nil"/>
              <w:bottom w:val="single" w:sz="4" w:space="0" w:color="auto"/>
              <w:right w:val="single" w:sz="4" w:space="0" w:color="auto"/>
            </w:tcBorders>
            <w:noWrap/>
            <w:vAlign w:val="center"/>
            <w:hideMark/>
          </w:tcPr>
          <w:p w14:paraId="53BFCF7F"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1</w:t>
            </w:r>
          </w:p>
        </w:tc>
        <w:tc>
          <w:tcPr>
            <w:tcW w:w="1559" w:type="dxa"/>
            <w:tcBorders>
              <w:top w:val="nil"/>
              <w:left w:val="nil"/>
              <w:bottom w:val="single" w:sz="4" w:space="0" w:color="auto"/>
              <w:right w:val="single" w:sz="4" w:space="0" w:color="auto"/>
            </w:tcBorders>
            <w:vAlign w:val="center"/>
            <w:hideMark/>
          </w:tcPr>
          <w:p w14:paraId="008829A9"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EOS RP BOD</w:t>
            </w:r>
          </w:p>
        </w:tc>
        <w:tc>
          <w:tcPr>
            <w:tcW w:w="1417" w:type="dxa"/>
            <w:tcBorders>
              <w:top w:val="nil"/>
              <w:left w:val="nil"/>
              <w:bottom w:val="single" w:sz="4" w:space="0" w:color="auto"/>
              <w:right w:val="single" w:sz="4" w:space="0" w:color="auto"/>
            </w:tcBorders>
            <w:noWrap/>
            <w:vAlign w:val="center"/>
            <w:hideMark/>
          </w:tcPr>
          <w:p w14:paraId="02B2E8CD"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CAM-24</w:t>
            </w:r>
          </w:p>
        </w:tc>
      </w:tr>
      <w:tr w:rsidR="00130609" w14:paraId="67AB0223" w14:textId="77777777" w:rsidTr="00130609">
        <w:trPr>
          <w:trHeight w:val="3160"/>
        </w:trPr>
        <w:tc>
          <w:tcPr>
            <w:tcW w:w="531" w:type="dxa"/>
            <w:tcBorders>
              <w:top w:val="nil"/>
              <w:left w:val="single" w:sz="4" w:space="0" w:color="auto"/>
              <w:bottom w:val="single" w:sz="4" w:space="0" w:color="auto"/>
              <w:right w:val="single" w:sz="4" w:space="0" w:color="auto"/>
            </w:tcBorders>
            <w:noWrap/>
            <w:vAlign w:val="center"/>
            <w:hideMark/>
          </w:tcPr>
          <w:p w14:paraId="398D77F2"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2</w:t>
            </w:r>
          </w:p>
        </w:tc>
        <w:tc>
          <w:tcPr>
            <w:tcW w:w="1449" w:type="dxa"/>
            <w:tcBorders>
              <w:top w:val="nil"/>
              <w:left w:val="nil"/>
              <w:bottom w:val="single" w:sz="4" w:space="0" w:color="auto"/>
              <w:right w:val="single" w:sz="4" w:space="0" w:color="auto"/>
            </w:tcBorders>
            <w:vAlign w:val="center"/>
            <w:hideMark/>
          </w:tcPr>
          <w:p w14:paraId="033F5BCB"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Smartphone Photo and Video Accessory Kit</w:t>
            </w:r>
          </w:p>
        </w:tc>
        <w:tc>
          <w:tcPr>
            <w:tcW w:w="4111" w:type="dxa"/>
            <w:tcBorders>
              <w:top w:val="nil"/>
              <w:left w:val="nil"/>
              <w:bottom w:val="single" w:sz="4" w:space="0" w:color="auto"/>
              <w:right w:val="single" w:sz="4" w:space="0" w:color="auto"/>
            </w:tcBorders>
            <w:hideMark/>
          </w:tcPr>
          <w:p w14:paraId="30B12083" w14:textId="77777777" w:rsidR="00130609" w:rsidRDefault="00130609">
            <w:pPr>
              <w:rPr>
                <w:rFonts w:ascii="Aptos Narrow" w:hAnsi="Aptos Narrow"/>
                <w:color w:val="000000"/>
                <w:sz w:val="22"/>
                <w:szCs w:val="22"/>
              </w:rPr>
            </w:pPr>
            <w:r>
              <w:rPr>
                <w:rFonts w:ascii="Aptos Narrow" w:hAnsi="Aptos Narrow"/>
                <w:color w:val="000000"/>
                <w:sz w:val="22"/>
                <w:szCs w:val="22"/>
              </w:rPr>
              <w:t>Accessory kit compatible with flagship-class smartphones (or equivalent);</w:t>
            </w:r>
            <w:r>
              <w:rPr>
                <w:rFonts w:ascii="Aptos Narrow" w:hAnsi="Aptos Narrow"/>
                <w:color w:val="000000"/>
                <w:sz w:val="22"/>
                <w:szCs w:val="22"/>
              </w:rPr>
              <w:br/>
              <w:t>Includes additional lens attachments and/or optical accessories suitable for photo and video recording;</w:t>
            </w:r>
            <w:r>
              <w:rPr>
                <w:rFonts w:ascii="Aptos Narrow" w:hAnsi="Aptos Narrow"/>
                <w:color w:val="000000"/>
                <w:sz w:val="22"/>
                <w:szCs w:val="22"/>
              </w:rPr>
              <w:br/>
              <w:t>Protective case compatible with the smartphone model;</w:t>
            </w:r>
            <w:r>
              <w:rPr>
                <w:rFonts w:ascii="Aptos Narrow" w:hAnsi="Aptos Narrow"/>
                <w:color w:val="000000"/>
                <w:sz w:val="22"/>
                <w:szCs w:val="22"/>
              </w:rPr>
              <w:br/>
              <w:t>Mounting and stabilization accessories for handheld and field use;</w:t>
            </w:r>
            <w:r>
              <w:rPr>
                <w:rFonts w:ascii="Aptos Narrow" w:hAnsi="Aptos Narrow"/>
                <w:color w:val="000000"/>
                <w:sz w:val="22"/>
                <w:szCs w:val="22"/>
              </w:rPr>
              <w:br/>
              <w:t>Designed for frequent on-location reporting and mobile photo/video production;</w:t>
            </w:r>
            <w:r>
              <w:rPr>
                <w:rFonts w:ascii="Aptos Narrow" w:hAnsi="Aptos Narrow"/>
                <w:color w:val="000000"/>
                <w:sz w:val="22"/>
                <w:szCs w:val="22"/>
              </w:rPr>
              <w:br/>
              <w:t>Durable and portable configuration;</w:t>
            </w:r>
          </w:p>
        </w:tc>
        <w:tc>
          <w:tcPr>
            <w:tcW w:w="1134" w:type="dxa"/>
            <w:tcBorders>
              <w:top w:val="nil"/>
              <w:left w:val="nil"/>
              <w:bottom w:val="single" w:sz="4" w:space="0" w:color="auto"/>
              <w:right w:val="single" w:sz="4" w:space="0" w:color="auto"/>
            </w:tcBorders>
            <w:noWrap/>
            <w:vAlign w:val="center"/>
            <w:hideMark/>
          </w:tcPr>
          <w:p w14:paraId="16390A0D"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1</w:t>
            </w:r>
          </w:p>
        </w:tc>
        <w:tc>
          <w:tcPr>
            <w:tcW w:w="1559" w:type="dxa"/>
            <w:tcBorders>
              <w:top w:val="nil"/>
              <w:left w:val="nil"/>
              <w:bottom w:val="single" w:sz="4" w:space="0" w:color="auto"/>
              <w:right w:val="single" w:sz="4" w:space="0" w:color="auto"/>
            </w:tcBorders>
            <w:vAlign w:val="center"/>
            <w:hideMark/>
          </w:tcPr>
          <w:p w14:paraId="254351A4" w14:textId="77777777" w:rsidR="00130609" w:rsidRDefault="00130609">
            <w:pPr>
              <w:jc w:val="center"/>
              <w:rPr>
                <w:rFonts w:ascii="Aptos Narrow" w:hAnsi="Aptos Narrow"/>
                <w:color w:val="000000"/>
                <w:sz w:val="22"/>
                <w:szCs w:val="22"/>
              </w:rPr>
            </w:pPr>
            <w:proofErr w:type="spellStart"/>
            <w:r>
              <w:rPr>
                <w:rFonts w:ascii="Aptos Narrow" w:hAnsi="Aptos Narrow"/>
                <w:color w:val="000000"/>
                <w:sz w:val="22"/>
                <w:szCs w:val="22"/>
              </w:rPr>
              <w:t>Mijia</w:t>
            </w:r>
            <w:proofErr w:type="spellEnd"/>
            <w:r>
              <w:rPr>
                <w:rFonts w:ascii="Aptos Narrow" w:hAnsi="Aptos Narrow"/>
                <w:color w:val="000000"/>
                <w:sz w:val="22"/>
                <w:szCs w:val="22"/>
              </w:rPr>
              <w:t xml:space="preserve"> 15 Ultra Phot Kit BHR07S8EU</w:t>
            </w:r>
          </w:p>
        </w:tc>
        <w:tc>
          <w:tcPr>
            <w:tcW w:w="1417" w:type="dxa"/>
            <w:tcBorders>
              <w:top w:val="nil"/>
              <w:left w:val="nil"/>
              <w:bottom w:val="single" w:sz="4" w:space="0" w:color="auto"/>
              <w:right w:val="single" w:sz="4" w:space="0" w:color="auto"/>
            </w:tcBorders>
            <w:noWrap/>
            <w:vAlign w:val="center"/>
            <w:hideMark/>
          </w:tcPr>
          <w:p w14:paraId="229FCDE8"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SP-PHOTO-KIT</w:t>
            </w:r>
          </w:p>
        </w:tc>
      </w:tr>
      <w:tr w:rsidR="00130609" w14:paraId="02BCEB60" w14:textId="77777777" w:rsidTr="00130609">
        <w:trPr>
          <w:trHeight w:val="2720"/>
        </w:trPr>
        <w:tc>
          <w:tcPr>
            <w:tcW w:w="531" w:type="dxa"/>
            <w:tcBorders>
              <w:top w:val="nil"/>
              <w:left w:val="single" w:sz="4" w:space="0" w:color="auto"/>
              <w:bottom w:val="single" w:sz="4" w:space="0" w:color="auto"/>
              <w:right w:val="single" w:sz="4" w:space="0" w:color="auto"/>
            </w:tcBorders>
            <w:noWrap/>
            <w:vAlign w:val="center"/>
            <w:hideMark/>
          </w:tcPr>
          <w:p w14:paraId="267DF626"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lastRenderedPageBreak/>
              <w:t>3</w:t>
            </w:r>
          </w:p>
        </w:tc>
        <w:tc>
          <w:tcPr>
            <w:tcW w:w="1449" w:type="dxa"/>
            <w:tcBorders>
              <w:top w:val="nil"/>
              <w:left w:val="nil"/>
              <w:bottom w:val="single" w:sz="4" w:space="0" w:color="auto"/>
              <w:right w:val="single" w:sz="4" w:space="0" w:color="auto"/>
            </w:tcBorders>
            <w:vAlign w:val="center"/>
            <w:hideMark/>
          </w:tcPr>
          <w:p w14:paraId="4958C5D4"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On-Camera LED Light Panel</w:t>
            </w:r>
          </w:p>
        </w:tc>
        <w:tc>
          <w:tcPr>
            <w:tcW w:w="4111" w:type="dxa"/>
            <w:tcBorders>
              <w:top w:val="nil"/>
              <w:left w:val="nil"/>
              <w:bottom w:val="single" w:sz="4" w:space="0" w:color="auto"/>
              <w:right w:val="single" w:sz="4" w:space="0" w:color="auto"/>
            </w:tcBorders>
            <w:hideMark/>
          </w:tcPr>
          <w:p w14:paraId="6DAA2E6E" w14:textId="77777777" w:rsidR="00130609" w:rsidRDefault="00130609">
            <w:pPr>
              <w:rPr>
                <w:rFonts w:ascii="Aptos Narrow" w:hAnsi="Aptos Narrow"/>
                <w:color w:val="000000"/>
                <w:sz w:val="22"/>
                <w:szCs w:val="22"/>
              </w:rPr>
            </w:pPr>
            <w:r>
              <w:rPr>
                <w:rFonts w:ascii="Aptos Narrow" w:hAnsi="Aptos Narrow"/>
                <w:color w:val="000000"/>
                <w:sz w:val="22"/>
                <w:szCs w:val="22"/>
              </w:rPr>
              <w:t>Compact LED light panel suitable for mounting on a camera or tripod;</w:t>
            </w:r>
            <w:r>
              <w:rPr>
                <w:rFonts w:ascii="Aptos Narrow" w:hAnsi="Aptos Narrow"/>
                <w:color w:val="000000"/>
                <w:sz w:val="22"/>
                <w:szCs w:val="22"/>
              </w:rPr>
              <w:br/>
              <w:t>Adjustable brightness levels;</w:t>
            </w:r>
            <w:r>
              <w:rPr>
                <w:rFonts w:ascii="Aptos Narrow" w:hAnsi="Aptos Narrow"/>
                <w:color w:val="000000"/>
                <w:sz w:val="22"/>
                <w:szCs w:val="22"/>
              </w:rPr>
              <w:br/>
              <w:t>Sufficient luminous output for interviews and field reporting in indoor or low-light environments;</w:t>
            </w:r>
            <w:r>
              <w:rPr>
                <w:rFonts w:ascii="Aptos Narrow" w:hAnsi="Aptos Narrow"/>
                <w:color w:val="000000"/>
                <w:sz w:val="22"/>
                <w:szCs w:val="22"/>
              </w:rPr>
              <w:br/>
              <w:t>Powered by built-in rechargeable battery and/or via USB/DC from portable power stations;</w:t>
            </w:r>
            <w:r>
              <w:rPr>
                <w:rFonts w:ascii="Aptos Narrow" w:hAnsi="Aptos Narrow"/>
                <w:color w:val="000000"/>
                <w:sz w:val="22"/>
                <w:szCs w:val="22"/>
              </w:rPr>
              <w:br/>
              <w:t>Low power consumption;</w:t>
            </w:r>
            <w:r>
              <w:rPr>
                <w:rFonts w:ascii="Aptos Narrow" w:hAnsi="Aptos Narrow"/>
                <w:color w:val="000000"/>
                <w:sz w:val="22"/>
                <w:szCs w:val="22"/>
              </w:rPr>
              <w:br/>
              <w:t>Portable and durable design suitable for frequent field use;</w:t>
            </w:r>
          </w:p>
        </w:tc>
        <w:tc>
          <w:tcPr>
            <w:tcW w:w="1134" w:type="dxa"/>
            <w:tcBorders>
              <w:top w:val="nil"/>
              <w:left w:val="nil"/>
              <w:bottom w:val="single" w:sz="4" w:space="0" w:color="auto"/>
              <w:right w:val="single" w:sz="4" w:space="0" w:color="auto"/>
            </w:tcBorders>
            <w:noWrap/>
            <w:vAlign w:val="center"/>
            <w:hideMark/>
          </w:tcPr>
          <w:p w14:paraId="34C418B0"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1</w:t>
            </w:r>
          </w:p>
        </w:tc>
        <w:tc>
          <w:tcPr>
            <w:tcW w:w="1559" w:type="dxa"/>
            <w:tcBorders>
              <w:top w:val="nil"/>
              <w:left w:val="nil"/>
              <w:bottom w:val="single" w:sz="4" w:space="0" w:color="auto"/>
              <w:right w:val="single" w:sz="4" w:space="0" w:color="auto"/>
            </w:tcBorders>
            <w:vAlign w:val="center"/>
            <w:hideMark/>
          </w:tcPr>
          <w:p w14:paraId="61F3F2F9" w14:textId="77777777" w:rsidR="00130609" w:rsidRDefault="00130609">
            <w:pPr>
              <w:jc w:val="center"/>
              <w:rPr>
                <w:rFonts w:ascii="Aptos Narrow" w:hAnsi="Aptos Narrow"/>
                <w:color w:val="000000"/>
                <w:sz w:val="22"/>
                <w:szCs w:val="22"/>
              </w:rPr>
            </w:pPr>
            <w:proofErr w:type="spellStart"/>
            <w:r>
              <w:rPr>
                <w:rFonts w:ascii="Aptos Narrow" w:hAnsi="Aptos Narrow"/>
                <w:color w:val="000000"/>
                <w:sz w:val="22"/>
                <w:szCs w:val="22"/>
              </w:rPr>
              <w:t>PowerPlant</w:t>
            </w:r>
            <w:proofErr w:type="spellEnd"/>
            <w:r>
              <w:rPr>
                <w:rFonts w:ascii="Aptos Narrow" w:hAnsi="Aptos Narrow"/>
                <w:color w:val="000000"/>
                <w:sz w:val="22"/>
                <w:szCs w:val="22"/>
              </w:rPr>
              <w:t xml:space="preserve"> LED VL011-150</w:t>
            </w:r>
          </w:p>
        </w:tc>
        <w:tc>
          <w:tcPr>
            <w:tcW w:w="1417" w:type="dxa"/>
            <w:tcBorders>
              <w:top w:val="nil"/>
              <w:left w:val="nil"/>
              <w:bottom w:val="single" w:sz="4" w:space="0" w:color="auto"/>
              <w:right w:val="single" w:sz="4" w:space="0" w:color="auto"/>
            </w:tcBorders>
            <w:noWrap/>
            <w:vAlign w:val="center"/>
            <w:hideMark/>
          </w:tcPr>
          <w:p w14:paraId="66BD2EE5"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LED-CAM</w:t>
            </w:r>
          </w:p>
        </w:tc>
      </w:tr>
      <w:tr w:rsidR="00130609" w14:paraId="1581E8F0" w14:textId="77777777" w:rsidTr="00130609">
        <w:trPr>
          <w:trHeight w:val="2460"/>
        </w:trPr>
        <w:tc>
          <w:tcPr>
            <w:tcW w:w="531" w:type="dxa"/>
            <w:tcBorders>
              <w:top w:val="nil"/>
              <w:left w:val="single" w:sz="4" w:space="0" w:color="auto"/>
              <w:bottom w:val="single" w:sz="4" w:space="0" w:color="auto"/>
              <w:right w:val="single" w:sz="4" w:space="0" w:color="auto"/>
            </w:tcBorders>
            <w:noWrap/>
            <w:vAlign w:val="center"/>
            <w:hideMark/>
          </w:tcPr>
          <w:p w14:paraId="249E6FBC"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4</w:t>
            </w:r>
          </w:p>
        </w:tc>
        <w:tc>
          <w:tcPr>
            <w:tcW w:w="1449" w:type="dxa"/>
            <w:tcBorders>
              <w:top w:val="nil"/>
              <w:left w:val="nil"/>
              <w:bottom w:val="single" w:sz="4" w:space="0" w:color="auto"/>
              <w:right w:val="single" w:sz="4" w:space="0" w:color="auto"/>
            </w:tcBorders>
            <w:vAlign w:val="center"/>
            <w:hideMark/>
          </w:tcPr>
          <w:p w14:paraId="6D313911"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Smartphone Gimbal Stabilizer</w:t>
            </w:r>
          </w:p>
        </w:tc>
        <w:tc>
          <w:tcPr>
            <w:tcW w:w="4111" w:type="dxa"/>
            <w:tcBorders>
              <w:top w:val="nil"/>
              <w:left w:val="nil"/>
              <w:bottom w:val="single" w:sz="4" w:space="0" w:color="auto"/>
              <w:right w:val="single" w:sz="4" w:space="0" w:color="auto"/>
            </w:tcBorders>
            <w:hideMark/>
          </w:tcPr>
          <w:p w14:paraId="146733BE" w14:textId="77777777" w:rsidR="00130609" w:rsidRDefault="00130609">
            <w:pPr>
              <w:rPr>
                <w:rFonts w:ascii="Aptos Narrow" w:hAnsi="Aptos Narrow"/>
                <w:color w:val="000000"/>
                <w:sz w:val="22"/>
                <w:szCs w:val="22"/>
              </w:rPr>
            </w:pPr>
            <w:r>
              <w:rPr>
                <w:rFonts w:ascii="Aptos Narrow" w:hAnsi="Aptos Narrow"/>
                <w:color w:val="000000"/>
                <w:sz w:val="22"/>
                <w:szCs w:val="22"/>
              </w:rPr>
              <w:t>3-axis electronic stabilization system;</w:t>
            </w:r>
            <w:r>
              <w:rPr>
                <w:rFonts w:ascii="Aptos Narrow" w:hAnsi="Aptos Narrow"/>
                <w:color w:val="000000"/>
                <w:sz w:val="22"/>
                <w:szCs w:val="22"/>
              </w:rPr>
              <w:br/>
              <w:t>Multiple shooting modes and subject tracking capability;</w:t>
            </w:r>
            <w:r>
              <w:rPr>
                <w:rFonts w:ascii="Aptos Narrow" w:hAnsi="Aptos Narrow"/>
                <w:color w:val="000000"/>
                <w:sz w:val="22"/>
                <w:szCs w:val="22"/>
              </w:rPr>
              <w:br/>
              <w:t>Compatible with modern flagship-class smartphones;</w:t>
            </w:r>
            <w:r>
              <w:rPr>
                <w:rFonts w:ascii="Aptos Narrow" w:hAnsi="Aptos Narrow"/>
                <w:color w:val="000000"/>
                <w:sz w:val="22"/>
                <w:szCs w:val="22"/>
              </w:rPr>
              <w:br/>
              <w:t>Minimum operating time: 6 hours on a single charge;</w:t>
            </w:r>
            <w:r>
              <w:rPr>
                <w:rFonts w:ascii="Aptos Narrow" w:hAnsi="Aptos Narrow"/>
                <w:color w:val="000000"/>
                <w:sz w:val="22"/>
                <w:szCs w:val="22"/>
              </w:rPr>
              <w:br/>
              <w:t>Compact and portable design suitable for field reporting and shooting while in motion;</w:t>
            </w:r>
            <w:r>
              <w:rPr>
                <w:rFonts w:ascii="Aptos Narrow" w:hAnsi="Aptos Narrow"/>
                <w:color w:val="000000"/>
                <w:sz w:val="22"/>
                <w:szCs w:val="22"/>
              </w:rPr>
              <w:br/>
              <w:t>Rechargeable battery (USB charging supported);</w:t>
            </w:r>
          </w:p>
        </w:tc>
        <w:tc>
          <w:tcPr>
            <w:tcW w:w="1134" w:type="dxa"/>
            <w:tcBorders>
              <w:top w:val="nil"/>
              <w:left w:val="nil"/>
              <w:bottom w:val="single" w:sz="4" w:space="0" w:color="auto"/>
              <w:right w:val="single" w:sz="4" w:space="0" w:color="auto"/>
            </w:tcBorders>
            <w:noWrap/>
            <w:vAlign w:val="center"/>
            <w:hideMark/>
          </w:tcPr>
          <w:p w14:paraId="5638CF85"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1</w:t>
            </w:r>
          </w:p>
        </w:tc>
        <w:tc>
          <w:tcPr>
            <w:tcW w:w="1559" w:type="dxa"/>
            <w:tcBorders>
              <w:top w:val="nil"/>
              <w:left w:val="nil"/>
              <w:bottom w:val="single" w:sz="4" w:space="0" w:color="auto"/>
              <w:right w:val="single" w:sz="4" w:space="0" w:color="auto"/>
            </w:tcBorders>
            <w:vAlign w:val="center"/>
            <w:hideMark/>
          </w:tcPr>
          <w:p w14:paraId="5C7E16CD"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DJI Osmo Mobile 7P</w:t>
            </w:r>
          </w:p>
        </w:tc>
        <w:tc>
          <w:tcPr>
            <w:tcW w:w="1417" w:type="dxa"/>
            <w:tcBorders>
              <w:top w:val="nil"/>
              <w:left w:val="nil"/>
              <w:bottom w:val="single" w:sz="4" w:space="0" w:color="auto"/>
              <w:right w:val="single" w:sz="4" w:space="0" w:color="auto"/>
            </w:tcBorders>
            <w:noWrap/>
            <w:vAlign w:val="center"/>
            <w:hideMark/>
          </w:tcPr>
          <w:p w14:paraId="6C3DAF7B"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GMB-SP</w:t>
            </w:r>
          </w:p>
        </w:tc>
      </w:tr>
      <w:tr w:rsidR="00130609" w14:paraId="5B74F2F1" w14:textId="77777777" w:rsidTr="00130609">
        <w:trPr>
          <w:trHeight w:val="2830"/>
        </w:trPr>
        <w:tc>
          <w:tcPr>
            <w:tcW w:w="531" w:type="dxa"/>
            <w:tcBorders>
              <w:top w:val="nil"/>
              <w:left w:val="single" w:sz="4" w:space="0" w:color="auto"/>
              <w:bottom w:val="single" w:sz="4" w:space="0" w:color="auto"/>
              <w:right w:val="single" w:sz="4" w:space="0" w:color="auto"/>
            </w:tcBorders>
            <w:noWrap/>
            <w:vAlign w:val="center"/>
            <w:hideMark/>
          </w:tcPr>
          <w:p w14:paraId="33D1FE5A"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5</w:t>
            </w:r>
          </w:p>
        </w:tc>
        <w:tc>
          <w:tcPr>
            <w:tcW w:w="1449" w:type="dxa"/>
            <w:tcBorders>
              <w:top w:val="nil"/>
              <w:left w:val="nil"/>
              <w:bottom w:val="single" w:sz="4" w:space="0" w:color="auto"/>
              <w:right w:val="single" w:sz="4" w:space="0" w:color="auto"/>
            </w:tcBorders>
            <w:vAlign w:val="center"/>
            <w:hideMark/>
          </w:tcPr>
          <w:p w14:paraId="1A17A142"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Camera Battery</w:t>
            </w:r>
          </w:p>
        </w:tc>
        <w:tc>
          <w:tcPr>
            <w:tcW w:w="4111" w:type="dxa"/>
            <w:tcBorders>
              <w:top w:val="nil"/>
              <w:left w:val="nil"/>
              <w:bottom w:val="single" w:sz="4" w:space="0" w:color="auto"/>
              <w:right w:val="single" w:sz="4" w:space="0" w:color="auto"/>
            </w:tcBorders>
            <w:hideMark/>
          </w:tcPr>
          <w:p w14:paraId="17921D4C" w14:textId="77777777" w:rsidR="00130609" w:rsidRDefault="00130609">
            <w:pPr>
              <w:rPr>
                <w:rFonts w:ascii="Aptos Narrow" w:hAnsi="Aptos Narrow"/>
                <w:color w:val="000000"/>
                <w:sz w:val="22"/>
                <w:szCs w:val="22"/>
              </w:rPr>
            </w:pPr>
            <w:r>
              <w:rPr>
                <w:rFonts w:ascii="Aptos Narrow" w:hAnsi="Aptos Narrow"/>
                <w:color w:val="000000"/>
                <w:sz w:val="22"/>
                <w:szCs w:val="22"/>
              </w:rPr>
              <w:t>Battery type: rechargeable lithium-ion battery;</w:t>
            </w:r>
            <w:r>
              <w:rPr>
                <w:rFonts w:ascii="Aptos Narrow" w:hAnsi="Aptos Narrow"/>
                <w:color w:val="000000"/>
                <w:sz w:val="22"/>
                <w:szCs w:val="22"/>
              </w:rPr>
              <w:br/>
              <w:t xml:space="preserve">Capacity: minimum 10,000 </w:t>
            </w:r>
            <w:proofErr w:type="spellStart"/>
            <w:r>
              <w:rPr>
                <w:rFonts w:ascii="Aptos Narrow" w:hAnsi="Aptos Narrow"/>
                <w:color w:val="000000"/>
                <w:sz w:val="22"/>
                <w:szCs w:val="22"/>
              </w:rPr>
              <w:t>mAh</w:t>
            </w:r>
            <w:proofErr w:type="spellEnd"/>
            <w:r>
              <w:rPr>
                <w:rFonts w:ascii="Aptos Narrow" w:hAnsi="Aptos Narrow"/>
                <w:color w:val="000000"/>
                <w:sz w:val="22"/>
                <w:szCs w:val="22"/>
              </w:rPr>
              <w:t xml:space="preserve"> (or equivalent energy rating for NP-F970 class);</w:t>
            </w:r>
            <w:r>
              <w:rPr>
                <w:rFonts w:ascii="Aptos Narrow" w:hAnsi="Aptos Narrow"/>
                <w:color w:val="000000"/>
                <w:sz w:val="22"/>
                <w:szCs w:val="22"/>
              </w:rPr>
              <w:br/>
              <w:t>Nominal voltage: 7.2–7.4 V;</w:t>
            </w:r>
            <w:r>
              <w:rPr>
                <w:rFonts w:ascii="Aptos Narrow" w:hAnsi="Aptos Narrow"/>
                <w:color w:val="000000"/>
                <w:sz w:val="22"/>
                <w:szCs w:val="22"/>
              </w:rPr>
              <w:br/>
              <w:t>Compatibility: Sony NP-F970 / NP-F series or equivalent;</w:t>
            </w:r>
            <w:r>
              <w:rPr>
                <w:rFonts w:ascii="Aptos Narrow" w:hAnsi="Aptos Narrow"/>
                <w:color w:val="000000"/>
                <w:sz w:val="22"/>
                <w:szCs w:val="22"/>
              </w:rPr>
              <w:br/>
              <w:t>Integrated USB-C charging port;</w:t>
            </w:r>
            <w:r>
              <w:rPr>
                <w:rFonts w:ascii="Aptos Narrow" w:hAnsi="Aptos Narrow"/>
                <w:color w:val="000000"/>
                <w:sz w:val="22"/>
                <w:szCs w:val="22"/>
              </w:rPr>
              <w:br/>
              <w:t>Support for Power Delivery (PD) charging desirable;</w:t>
            </w:r>
            <w:r>
              <w:rPr>
                <w:rFonts w:ascii="Aptos Narrow" w:hAnsi="Aptos Narrow"/>
                <w:color w:val="000000"/>
                <w:sz w:val="22"/>
                <w:szCs w:val="22"/>
              </w:rPr>
              <w:br/>
              <w:t>Capability of direct charging via USB-C without separate external charger</w:t>
            </w:r>
          </w:p>
        </w:tc>
        <w:tc>
          <w:tcPr>
            <w:tcW w:w="1134" w:type="dxa"/>
            <w:tcBorders>
              <w:top w:val="nil"/>
              <w:left w:val="nil"/>
              <w:bottom w:val="single" w:sz="4" w:space="0" w:color="auto"/>
              <w:right w:val="single" w:sz="4" w:space="0" w:color="auto"/>
            </w:tcBorders>
            <w:noWrap/>
            <w:vAlign w:val="center"/>
            <w:hideMark/>
          </w:tcPr>
          <w:p w14:paraId="5B7AA88D"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5</w:t>
            </w:r>
          </w:p>
        </w:tc>
        <w:tc>
          <w:tcPr>
            <w:tcW w:w="1559" w:type="dxa"/>
            <w:tcBorders>
              <w:top w:val="nil"/>
              <w:left w:val="nil"/>
              <w:bottom w:val="single" w:sz="4" w:space="0" w:color="auto"/>
              <w:right w:val="single" w:sz="4" w:space="0" w:color="auto"/>
            </w:tcBorders>
            <w:vAlign w:val="center"/>
            <w:hideMark/>
          </w:tcPr>
          <w:p w14:paraId="0BA10F0E" w14:textId="77777777" w:rsidR="00130609" w:rsidRDefault="00130609">
            <w:pPr>
              <w:jc w:val="center"/>
              <w:rPr>
                <w:rFonts w:ascii="Aptos Narrow" w:hAnsi="Aptos Narrow"/>
                <w:color w:val="000000"/>
                <w:sz w:val="22"/>
                <w:szCs w:val="22"/>
              </w:rPr>
            </w:pPr>
            <w:proofErr w:type="spellStart"/>
            <w:r>
              <w:rPr>
                <w:rFonts w:ascii="Aptos Narrow" w:hAnsi="Aptos Narrow"/>
                <w:color w:val="000000"/>
                <w:sz w:val="22"/>
                <w:szCs w:val="22"/>
              </w:rPr>
              <w:t>SmallRig</w:t>
            </w:r>
            <w:proofErr w:type="spellEnd"/>
            <w:r>
              <w:rPr>
                <w:rFonts w:ascii="Aptos Narrow" w:hAnsi="Aptos Narrow"/>
                <w:color w:val="000000"/>
                <w:sz w:val="22"/>
                <w:szCs w:val="22"/>
              </w:rPr>
              <w:t xml:space="preserve"> USB-C Rechargeable Camera Battery for Sony NP-F970</w:t>
            </w:r>
          </w:p>
        </w:tc>
        <w:tc>
          <w:tcPr>
            <w:tcW w:w="1417" w:type="dxa"/>
            <w:tcBorders>
              <w:top w:val="nil"/>
              <w:left w:val="nil"/>
              <w:bottom w:val="single" w:sz="4" w:space="0" w:color="auto"/>
              <w:right w:val="single" w:sz="4" w:space="0" w:color="auto"/>
            </w:tcBorders>
            <w:noWrap/>
            <w:vAlign w:val="center"/>
            <w:hideMark/>
          </w:tcPr>
          <w:p w14:paraId="3CCB39CB"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CAM-BAT</w:t>
            </w:r>
          </w:p>
        </w:tc>
      </w:tr>
      <w:tr w:rsidR="00130609" w14:paraId="6336C008" w14:textId="77777777" w:rsidTr="00130609">
        <w:trPr>
          <w:trHeight w:val="3770"/>
        </w:trPr>
        <w:tc>
          <w:tcPr>
            <w:tcW w:w="531" w:type="dxa"/>
            <w:tcBorders>
              <w:top w:val="nil"/>
              <w:left w:val="single" w:sz="4" w:space="0" w:color="auto"/>
              <w:bottom w:val="single" w:sz="4" w:space="0" w:color="auto"/>
              <w:right w:val="single" w:sz="4" w:space="0" w:color="auto"/>
            </w:tcBorders>
            <w:noWrap/>
            <w:vAlign w:val="center"/>
            <w:hideMark/>
          </w:tcPr>
          <w:p w14:paraId="3098EB5B"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6</w:t>
            </w:r>
          </w:p>
        </w:tc>
        <w:tc>
          <w:tcPr>
            <w:tcW w:w="1449" w:type="dxa"/>
            <w:tcBorders>
              <w:top w:val="nil"/>
              <w:left w:val="nil"/>
              <w:bottom w:val="single" w:sz="4" w:space="0" w:color="auto"/>
              <w:right w:val="single" w:sz="4" w:space="0" w:color="auto"/>
            </w:tcBorders>
            <w:vAlign w:val="center"/>
            <w:hideMark/>
          </w:tcPr>
          <w:p w14:paraId="7589D9CC"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Battery Adapter Mount Plate</w:t>
            </w:r>
          </w:p>
        </w:tc>
        <w:tc>
          <w:tcPr>
            <w:tcW w:w="4111" w:type="dxa"/>
            <w:tcBorders>
              <w:top w:val="nil"/>
              <w:left w:val="nil"/>
              <w:bottom w:val="single" w:sz="4" w:space="0" w:color="auto"/>
              <w:right w:val="single" w:sz="4" w:space="0" w:color="auto"/>
            </w:tcBorders>
            <w:hideMark/>
          </w:tcPr>
          <w:p w14:paraId="44755BD9" w14:textId="77777777" w:rsidR="00130609" w:rsidRDefault="00130609">
            <w:pPr>
              <w:rPr>
                <w:rFonts w:ascii="Aptos Narrow" w:hAnsi="Aptos Narrow"/>
                <w:color w:val="000000"/>
                <w:sz w:val="22"/>
                <w:szCs w:val="22"/>
              </w:rPr>
            </w:pPr>
            <w:r>
              <w:rPr>
                <w:rFonts w:ascii="Aptos Narrow" w:hAnsi="Aptos Narrow"/>
                <w:color w:val="000000"/>
                <w:sz w:val="22"/>
                <w:szCs w:val="22"/>
              </w:rPr>
              <w:t>Compatibility with NP-F series batteries (NP-F550 / F750 / F970 or equivalent);</w:t>
            </w:r>
            <w:r>
              <w:rPr>
                <w:rFonts w:ascii="Aptos Narrow" w:hAnsi="Aptos Narrow"/>
                <w:color w:val="000000"/>
                <w:sz w:val="22"/>
                <w:szCs w:val="22"/>
              </w:rPr>
              <w:br/>
              <w:t>Multiple power output interfaces (e.g., DC output, USB-A and/or USB-C);</w:t>
            </w:r>
            <w:r>
              <w:rPr>
                <w:rFonts w:ascii="Aptos Narrow" w:hAnsi="Aptos Narrow"/>
                <w:color w:val="000000"/>
                <w:sz w:val="22"/>
                <w:szCs w:val="22"/>
              </w:rPr>
              <w:br/>
              <w:t>Output voltage range: approximately 7.2–12 V depending on port type;</w:t>
            </w:r>
            <w:r>
              <w:rPr>
                <w:rFonts w:ascii="Aptos Narrow" w:hAnsi="Aptos Narrow"/>
                <w:color w:val="000000"/>
                <w:sz w:val="22"/>
                <w:szCs w:val="22"/>
              </w:rPr>
              <w:br/>
              <w:t>Ability to power multiple devices simultaneously;</w:t>
            </w:r>
            <w:r>
              <w:rPr>
                <w:rFonts w:ascii="Aptos Narrow" w:hAnsi="Aptos Narrow"/>
                <w:color w:val="000000"/>
                <w:sz w:val="22"/>
                <w:szCs w:val="22"/>
              </w:rPr>
              <w:br/>
              <w:t>Universal mounting system compatible with camera rigs and accessories;</w:t>
            </w:r>
            <w:r>
              <w:rPr>
                <w:rFonts w:ascii="Aptos Narrow" w:hAnsi="Aptos Narrow"/>
                <w:color w:val="000000"/>
                <w:sz w:val="22"/>
                <w:szCs w:val="22"/>
              </w:rPr>
              <w:br/>
              <w:t>Integrated protection against short circuit and overload;</w:t>
            </w:r>
            <w:r>
              <w:rPr>
                <w:rFonts w:ascii="Aptos Narrow" w:hAnsi="Aptos Narrow"/>
                <w:color w:val="000000"/>
                <w:sz w:val="22"/>
                <w:szCs w:val="22"/>
              </w:rPr>
              <w:br/>
              <w:t>Designed for powering camera monitors, LED panels and field video equipment</w:t>
            </w:r>
          </w:p>
        </w:tc>
        <w:tc>
          <w:tcPr>
            <w:tcW w:w="1134" w:type="dxa"/>
            <w:tcBorders>
              <w:top w:val="nil"/>
              <w:left w:val="nil"/>
              <w:bottom w:val="single" w:sz="4" w:space="0" w:color="auto"/>
              <w:right w:val="single" w:sz="4" w:space="0" w:color="auto"/>
            </w:tcBorders>
            <w:noWrap/>
            <w:vAlign w:val="center"/>
            <w:hideMark/>
          </w:tcPr>
          <w:p w14:paraId="65516DAB"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4</w:t>
            </w:r>
          </w:p>
        </w:tc>
        <w:tc>
          <w:tcPr>
            <w:tcW w:w="1559" w:type="dxa"/>
            <w:tcBorders>
              <w:top w:val="nil"/>
              <w:left w:val="nil"/>
              <w:bottom w:val="single" w:sz="4" w:space="0" w:color="auto"/>
              <w:right w:val="single" w:sz="4" w:space="0" w:color="auto"/>
            </w:tcBorders>
            <w:vAlign w:val="center"/>
            <w:hideMark/>
          </w:tcPr>
          <w:p w14:paraId="7FE93127" w14:textId="77777777" w:rsidR="00130609" w:rsidRDefault="00130609">
            <w:pPr>
              <w:jc w:val="center"/>
              <w:rPr>
                <w:rFonts w:ascii="Aptos Narrow" w:hAnsi="Aptos Narrow"/>
                <w:color w:val="000000"/>
                <w:sz w:val="22"/>
                <w:szCs w:val="22"/>
              </w:rPr>
            </w:pPr>
            <w:proofErr w:type="spellStart"/>
            <w:r>
              <w:rPr>
                <w:rFonts w:ascii="Aptos Narrow" w:hAnsi="Aptos Narrow"/>
                <w:color w:val="000000"/>
                <w:sz w:val="22"/>
                <w:szCs w:val="22"/>
              </w:rPr>
              <w:t>SmallRig</w:t>
            </w:r>
            <w:proofErr w:type="spellEnd"/>
            <w:r>
              <w:rPr>
                <w:rFonts w:ascii="Aptos Narrow" w:hAnsi="Aptos Narrow"/>
                <w:color w:val="000000"/>
                <w:sz w:val="22"/>
                <w:szCs w:val="22"/>
              </w:rPr>
              <w:t xml:space="preserve"> NP-F Battery Adapter Mount Plate (Advanced Edition)</w:t>
            </w:r>
          </w:p>
        </w:tc>
        <w:tc>
          <w:tcPr>
            <w:tcW w:w="1417" w:type="dxa"/>
            <w:tcBorders>
              <w:top w:val="nil"/>
              <w:left w:val="nil"/>
              <w:bottom w:val="single" w:sz="4" w:space="0" w:color="auto"/>
              <w:right w:val="single" w:sz="4" w:space="0" w:color="auto"/>
            </w:tcBorders>
            <w:noWrap/>
            <w:vAlign w:val="center"/>
            <w:hideMark/>
          </w:tcPr>
          <w:p w14:paraId="300FA4EC"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CAM-BAT-A</w:t>
            </w:r>
          </w:p>
        </w:tc>
      </w:tr>
      <w:tr w:rsidR="00130609" w14:paraId="1353374F" w14:textId="77777777" w:rsidTr="00130609">
        <w:trPr>
          <w:trHeight w:val="3640"/>
        </w:trPr>
        <w:tc>
          <w:tcPr>
            <w:tcW w:w="531" w:type="dxa"/>
            <w:tcBorders>
              <w:top w:val="nil"/>
              <w:left w:val="single" w:sz="4" w:space="0" w:color="auto"/>
              <w:bottom w:val="single" w:sz="4" w:space="0" w:color="auto"/>
              <w:right w:val="single" w:sz="4" w:space="0" w:color="auto"/>
            </w:tcBorders>
            <w:noWrap/>
            <w:vAlign w:val="center"/>
            <w:hideMark/>
          </w:tcPr>
          <w:p w14:paraId="4671EBFE"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lastRenderedPageBreak/>
              <w:t>7</w:t>
            </w:r>
          </w:p>
        </w:tc>
        <w:tc>
          <w:tcPr>
            <w:tcW w:w="1449" w:type="dxa"/>
            <w:tcBorders>
              <w:top w:val="nil"/>
              <w:left w:val="nil"/>
              <w:bottom w:val="single" w:sz="4" w:space="0" w:color="auto"/>
              <w:right w:val="single" w:sz="4" w:space="0" w:color="auto"/>
            </w:tcBorders>
            <w:vAlign w:val="center"/>
            <w:hideMark/>
          </w:tcPr>
          <w:p w14:paraId="1B773722"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Dummy Battery Power Adapter</w:t>
            </w:r>
          </w:p>
        </w:tc>
        <w:tc>
          <w:tcPr>
            <w:tcW w:w="4111" w:type="dxa"/>
            <w:tcBorders>
              <w:top w:val="nil"/>
              <w:left w:val="nil"/>
              <w:bottom w:val="single" w:sz="4" w:space="0" w:color="auto"/>
              <w:right w:val="single" w:sz="4" w:space="0" w:color="auto"/>
            </w:tcBorders>
            <w:hideMark/>
          </w:tcPr>
          <w:p w14:paraId="478ACE3F" w14:textId="77777777" w:rsidR="00130609" w:rsidRDefault="00130609">
            <w:pPr>
              <w:rPr>
                <w:rFonts w:ascii="Aptos Narrow" w:hAnsi="Aptos Narrow"/>
                <w:color w:val="000000"/>
                <w:sz w:val="22"/>
                <w:szCs w:val="22"/>
              </w:rPr>
            </w:pPr>
            <w:r>
              <w:rPr>
                <w:rFonts w:ascii="Aptos Narrow" w:hAnsi="Aptos Narrow"/>
                <w:color w:val="000000"/>
                <w:sz w:val="22"/>
                <w:szCs w:val="22"/>
              </w:rPr>
              <w:t>Type: dummy battery (DC coupler) for external power supply;</w:t>
            </w:r>
            <w:r>
              <w:rPr>
                <w:rFonts w:ascii="Aptos Narrow" w:hAnsi="Aptos Narrow"/>
                <w:color w:val="000000"/>
                <w:sz w:val="22"/>
                <w:szCs w:val="22"/>
              </w:rPr>
              <w:br/>
              <w:t>Compatibility: cameras using NP-FZ100 battery type or equivalent;</w:t>
            </w:r>
            <w:r>
              <w:rPr>
                <w:rFonts w:ascii="Aptos Narrow" w:hAnsi="Aptos Narrow"/>
                <w:color w:val="000000"/>
                <w:sz w:val="22"/>
                <w:szCs w:val="22"/>
              </w:rPr>
              <w:br/>
              <w:t>Output voltage: approximately 7.2–8.4 V (regulated);</w:t>
            </w:r>
            <w:r>
              <w:rPr>
                <w:rFonts w:ascii="Aptos Narrow" w:hAnsi="Aptos Narrow"/>
                <w:color w:val="000000"/>
                <w:sz w:val="22"/>
                <w:szCs w:val="22"/>
              </w:rPr>
              <w:br/>
              <w:t>Input: connection to external DC power source;</w:t>
            </w:r>
            <w:r>
              <w:rPr>
                <w:rFonts w:ascii="Aptos Narrow" w:hAnsi="Aptos Narrow"/>
                <w:color w:val="000000"/>
                <w:sz w:val="22"/>
                <w:szCs w:val="22"/>
              </w:rPr>
              <w:br/>
              <w:t>Stable voltage output suitable for continuous camera operation;</w:t>
            </w:r>
            <w:r>
              <w:rPr>
                <w:rFonts w:ascii="Aptos Narrow" w:hAnsi="Aptos Narrow"/>
                <w:color w:val="000000"/>
                <w:sz w:val="22"/>
                <w:szCs w:val="22"/>
              </w:rPr>
              <w:br/>
              <w:t>Integrated protection against overvoltage and short circuit;</w:t>
            </w:r>
            <w:r>
              <w:rPr>
                <w:rFonts w:ascii="Aptos Narrow" w:hAnsi="Aptos Narrow"/>
                <w:color w:val="000000"/>
                <w:sz w:val="22"/>
                <w:szCs w:val="22"/>
              </w:rPr>
              <w:br/>
              <w:t>Designed for extended recording sessions powered from external battery or power station</w:t>
            </w:r>
          </w:p>
        </w:tc>
        <w:tc>
          <w:tcPr>
            <w:tcW w:w="1134" w:type="dxa"/>
            <w:tcBorders>
              <w:top w:val="nil"/>
              <w:left w:val="nil"/>
              <w:bottom w:val="single" w:sz="4" w:space="0" w:color="auto"/>
              <w:right w:val="single" w:sz="4" w:space="0" w:color="auto"/>
            </w:tcBorders>
            <w:noWrap/>
            <w:vAlign w:val="center"/>
            <w:hideMark/>
          </w:tcPr>
          <w:p w14:paraId="331717E3"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4</w:t>
            </w:r>
          </w:p>
        </w:tc>
        <w:tc>
          <w:tcPr>
            <w:tcW w:w="1559" w:type="dxa"/>
            <w:tcBorders>
              <w:top w:val="nil"/>
              <w:left w:val="nil"/>
              <w:bottom w:val="single" w:sz="4" w:space="0" w:color="auto"/>
              <w:right w:val="single" w:sz="4" w:space="0" w:color="auto"/>
            </w:tcBorders>
            <w:vAlign w:val="center"/>
            <w:hideMark/>
          </w:tcPr>
          <w:p w14:paraId="17FC2081" w14:textId="77777777" w:rsidR="00130609" w:rsidRDefault="00130609">
            <w:pPr>
              <w:jc w:val="center"/>
              <w:rPr>
                <w:rFonts w:ascii="Aptos Narrow" w:hAnsi="Aptos Narrow"/>
                <w:color w:val="000000"/>
                <w:sz w:val="22"/>
                <w:szCs w:val="22"/>
              </w:rPr>
            </w:pPr>
            <w:proofErr w:type="spellStart"/>
            <w:r>
              <w:rPr>
                <w:rFonts w:ascii="Aptos Narrow" w:hAnsi="Aptos Narrow"/>
                <w:color w:val="000000"/>
                <w:sz w:val="22"/>
                <w:szCs w:val="22"/>
              </w:rPr>
              <w:t>SmallRig</w:t>
            </w:r>
            <w:proofErr w:type="spellEnd"/>
            <w:r>
              <w:rPr>
                <w:rFonts w:ascii="Aptos Narrow" w:hAnsi="Aptos Narrow"/>
                <w:color w:val="000000"/>
                <w:sz w:val="22"/>
                <w:szCs w:val="22"/>
              </w:rPr>
              <w:t xml:space="preserve"> 4268B (</w:t>
            </w:r>
            <w:proofErr w:type="spellStart"/>
            <w:r>
              <w:rPr>
                <w:rFonts w:ascii="Aptos Narrow" w:hAnsi="Aptos Narrow"/>
                <w:color w:val="000000"/>
                <w:sz w:val="22"/>
                <w:szCs w:val="22"/>
              </w:rPr>
              <w:t>імітатор</w:t>
            </w:r>
            <w:proofErr w:type="spellEnd"/>
            <w:r>
              <w:rPr>
                <w:rFonts w:ascii="Aptos Narrow" w:hAnsi="Aptos Narrow"/>
                <w:color w:val="000000"/>
                <w:sz w:val="22"/>
                <w:szCs w:val="22"/>
              </w:rPr>
              <w:t xml:space="preserve"> </w:t>
            </w:r>
            <w:proofErr w:type="spellStart"/>
            <w:r>
              <w:rPr>
                <w:rFonts w:ascii="Aptos Narrow" w:hAnsi="Aptos Narrow"/>
                <w:color w:val="000000"/>
                <w:sz w:val="22"/>
                <w:szCs w:val="22"/>
              </w:rPr>
              <w:t>батареї</w:t>
            </w:r>
            <w:proofErr w:type="spellEnd"/>
            <w:r>
              <w:rPr>
                <w:rFonts w:ascii="Aptos Narrow" w:hAnsi="Aptos Narrow"/>
                <w:color w:val="000000"/>
                <w:sz w:val="22"/>
                <w:szCs w:val="22"/>
              </w:rPr>
              <w:t xml:space="preserve"> NP-FZ100)</w:t>
            </w:r>
          </w:p>
        </w:tc>
        <w:tc>
          <w:tcPr>
            <w:tcW w:w="1417" w:type="dxa"/>
            <w:tcBorders>
              <w:top w:val="nil"/>
              <w:left w:val="nil"/>
              <w:bottom w:val="single" w:sz="4" w:space="0" w:color="auto"/>
              <w:right w:val="single" w:sz="4" w:space="0" w:color="auto"/>
            </w:tcBorders>
            <w:noWrap/>
            <w:vAlign w:val="center"/>
            <w:hideMark/>
          </w:tcPr>
          <w:p w14:paraId="3E77C1D1"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CAM-DUMMY</w:t>
            </w:r>
          </w:p>
        </w:tc>
      </w:tr>
      <w:tr w:rsidR="00130609" w14:paraId="7482122E" w14:textId="77777777" w:rsidTr="00130609">
        <w:trPr>
          <w:trHeight w:val="3270"/>
        </w:trPr>
        <w:tc>
          <w:tcPr>
            <w:tcW w:w="531" w:type="dxa"/>
            <w:tcBorders>
              <w:top w:val="nil"/>
              <w:left w:val="single" w:sz="4" w:space="0" w:color="auto"/>
              <w:bottom w:val="single" w:sz="4" w:space="0" w:color="auto"/>
              <w:right w:val="single" w:sz="4" w:space="0" w:color="auto"/>
            </w:tcBorders>
            <w:noWrap/>
            <w:vAlign w:val="center"/>
            <w:hideMark/>
          </w:tcPr>
          <w:p w14:paraId="7A7D9701"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8</w:t>
            </w:r>
          </w:p>
        </w:tc>
        <w:tc>
          <w:tcPr>
            <w:tcW w:w="1449" w:type="dxa"/>
            <w:tcBorders>
              <w:top w:val="nil"/>
              <w:left w:val="nil"/>
              <w:bottom w:val="single" w:sz="4" w:space="0" w:color="auto"/>
              <w:right w:val="single" w:sz="4" w:space="0" w:color="auto"/>
            </w:tcBorders>
            <w:vAlign w:val="center"/>
            <w:hideMark/>
          </w:tcPr>
          <w:p w14:paraId="3F17023E"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Camera Battery</w:t>
            </w:r>
          </w:p>
        </w:tc>
        <w:tc>
          <w:tcPr>
            <w:tcW w:w="4111" w:type="dxa"/>
            <w:tcBorders>
              <w:top w:val="nil"/>
              <w:left w:val="nil"/>
              <w:bottom w:val="single" w:sz="4" w:space="0" w:color="auto"/>
              <w:right w:val="single" w:sz="4" w:space="0" w:color="auto"/>
            </w:tcBorders>
            <w:hideMark/>
          </w:tcPr>
          <w:p w14:paraId="70BDC82E" w14:textId="77777777" w:rsidR="00130609" w:rsidRDefault="00130609">
            <w:pPr>
              <w:rPr>
                <w:rFonts w:ascii="Aptos Narrow" w:hAnsi="Aptos Narrow"/>
                <w:color w:val="000000"/>
                <w:sz w:val="22"/>
                <w:szCs w:val="22"/>
              </w:rPr>
            </w:pPr>
            <w:r>
              <w:rPr>
                <w:rFonts w:ascii="Aptos Narrow" w:hAnsi="Aptos Narrow"/>
                <w:color w:val="000000"/>
                <w:sz w:val="22"/>
                <w:szCs w:val="22"/>
              </w:rPr>
              <w:t>Battery type: rechargeable lithium-ion battery;</w:t>
            </w:r>
            <w:r>
              <w:rPr>
                <w:rFonts w:ascii="Aptos Narrow" w:hAnsi="Aptos Narrow"/>
                <w:color w:val="000000"/>
                <w:sz w:val="22"/>
                <w:szCs w:val="22"/>
              </w:rPr>
              <w:br/>
              <w:t xml:space="preserve">Capacity: minimum 2,200 </w:t>
            </w:r>
            <w:proofErr w:type="spellStart"/>
            <w:r>
              <w:rPr>
                <w:rFonts w:ascii="Aptos Narrow" w:hAnsi="Aptos Narrow"/>
                <w:color w:val="000000"/>
                <w:sz w:val="22"/>
                <w:szCs w:val="22"/>
              </w:rPr>
              <w:t>mAh</w:t>
            </w:r>
            <w:proofErr w:type="spellEnd"/>
            <w:r>
              <w:rPr>
                <w:rFonts w:ascii="Aptos Narrow" w:hAnsi="Aptos Narrow"/>
                <w:color w:val="000000"/>
                <w:sz w:val="22"/>
                <w:szCs w:val="22"/>
              </w:rPr>
              <w:t>;</w:t>
            </w:r>
            <w:r>
              <w:rPr>
                <w:rFonts w:ascii="Aptos Narrow" w:hAnsi="Aptos Narrow"/>
                <w:color w:val="000000"/>
                <w:sz w:val="22"/>
                <w:szCs w:val="22"/>
              </w:rPr>
              <w:br/>
              <w:t>Nominal voltage: approximately 7.0–7.4 V;</w:t>
            </w:r>
            <w:r>
              <w:rPr>
                <w:rFonts w:ascii="Aptos Narrow" w:hAnsi="Aptos Narrow"/>
                <w:color w:val="000000"/>
                <w:sz w:val="22"/>
                <w:szCs w:val="22"/>
              </w:rPr>
              <w:br/>
              <w:t>Compatibility: Nikon cameras using EN-EL15c battery type (Z-series and compatible DSLR models) or equivalent;</w:t>
            </w:r>
            <w:r>
              <w:rPr>
                <w:rFonts w:ascii="Aptos Narrow" w:hAnsi="Aptos Narrow"/>
                <w:color w:val="000000"/>
                <w:sz w:val="22"/>
                <w:szCs w:val="22"/>
              </w:rPr>
              <w:br/>
              <w:t>Protection against overcharge, over-discharge, overheating and short circuit;</w:t>
            </w:r>
            <w:r>
              <w:rPr>
                <w:rFonts w:ascii="Aptos Narrow" w:hAnsi="Aptos Narrow"/>
                <w:color w:val="000000"/>
                <w:sz w:val="22"/>
                <w:szCs w:val="22"/>
              </w:rPr>
              <w:br/>
              <w:t>Compact form factor matching OEM battery dimensions;</w:t>
            </w:r>
            <w:r>
              <w:rPr>
                <w:rFonts w:ascii="Aptos Narrow" w:hAnsi="Aptos Narrow"/>
                <w:color w:val="000000"/>
                <w:sz w:val="22"/>
                <w:szCs w:val="22"/>
              </w:rPr>
              <w:br/>
              <w:t>Support for in-camera charging via USB-C (for compatible camera models) desirable</w:t>
            </w:r>
          </w:p>
        </w:tc>
        <w:tc>
          <w:tcPr>
            <w:tcW w:w="1134" w:type="dxa"/>
            <w:tcBorders>
              <w:top w:val="nil"/>
              <w:left w:val="nil"/>
              <w:bottom w:val="single" w:sz="4" w:space="0" w:color="auto"/>
              <w:right w:val="single" w:sz="4" w:space="0" w:color="auto"/>
            </w:tcBorders>
            <w:noWrap/>
            <w:vAlign w:val="center"/>
            <w:hideMark/>
          </w:tcPr>
          <w:p w14:paraId="3BB58DBD"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3</w:t>
            </w:r>
          </w:p>
        </w:tc>
        <w:tc>
          <w:tcPr>
            <w:tcW w:w="1559" w:type="dxa"/>
            <w:tcBorders>
              <w:top w:val="nil"/>
              <w:left w:val="nil"/>
              <w:bottom w:val="single" w:sz="4" w:space="0" w:color="auto"/>
              <w:right w:val="single" w:sz="4" w:space="0" w:color="auto"/>
            </w:tcBorders>
            <w:vAlign w:val="center"/>
            <w:hideMark/>
          </w:tcPr>
          <w:p w14:paraId="3F0B5D68"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 xml:space="preserve">Nikon </w:t>
            </w:r>
            <w:r>
              <w:rPr>
                <w:rFonts w:ascii="Aptos Narrow" w:hAnsi="Aptos Narrow"/>
                <w:color w:val="000000"/>
                <w:sz w:val="22"/>
                <w:szCs w:val="22"/>
              </w:rPr>
              <w:br/>
              <w:t>EN-EL15c</w:t>
            </w:r>
          </w:p>
        </w:tc>
        <w:tc>
          <w:tcPr>
            <w:tcW w:w="1417" w:type="dxa"/>
            <w:tcBorders>
              <w:top w:val="nil"/>
              <w:left w:val="nil"/>
              <w:bottom w:val="single" w:sz="4" w:space="0" w:color="auto"/>
              <w:right w:val="single" w:sz="4" w:space="0" w:color="auto"/>
            </w:tcBorders>
            <w:noWrap/>
            <w:vAlign w:val="center"/>
            <w:hideMark/>
          </w:tcPr>
          <w:p w14:paraId="320B3F24" w14:textId="77777777" w:rsidR="00130609" w:rsidRDefault="00130609">
            <w:pPr>
              <w:jc w:val="center"/>
              <w:rPr>
                <w:rFonts w:ascii="Aptos Narrow" w:hAnsi="Aptos Narrow"/>
                <w:color w:val="000000"/>
                <w:sz w:val="22"/>
                <w:szCs w:val="22"/>
              </w:rPr>
            </w:pPr>
            <w:r>
              <w:rPr>
                <w:rFonts w:ascii="Aptos Narrow" w:hAnsi="Aptos Narrow"/>
                <w:color w:val="000000"/>
                <w:sz w:val="22"/>
                <w:szCs w:val="22"/>
              </w:rPr>
              <w:t>CAM-BAT-ENEL15C</w:t>
            </w:r>
          </w:p>
        </w:tc>
      </w:tr>
    </w:tbl>
    <w:p w14:paraId="19A5BDFC" w14:textId="77777777" w:rsidR="00047BB0" w:rsidRDefault="00047BB0" w:rsidP="00E61983">
      <w:pPr>
        <w:jc w:val="both"/>
        <w:rPr>
          <w:rFonts w:asciiTheme="minorHAnsi" w:eastAsia="Arial Unicode MS" w:hAnsiTheme="minorHAnsi" w:cstheme="minorHAnsi"/>
          <w:b/>
          <w:sz w:val="22"/>
          <w:szCs w:val="22"/>
        </w:rPr>
      </w:pPr>
    </w:p>
    <w:p w14:paraId="7CACA1BF" w14:textId="77777777" w:rsidR="0054124B" w:rsidRPr="009E1994" w:rsidRDefault="0054124B" w:rsidP="00E61983">
      <w:pPr>
        <w:jc w:val="both"/>
        <w:rPr>
          <w:rFonts w:asciiTheme="minorHAnsi" w:eastAsia="Arial Unicode MS" w:hAnsiTheme="minorHAnsi" w:cstheme="minorHAnsi"/>
          <w:b/>
          <w:sz w:val="22"/>
          <w:szCs w:val="22"/>
        </w:rPr>
      </w:pPr>
    </w:p>
    <w:p w14:paraId="2084C074" w14:textId="423E8CD3" w:rsidR="006F3D0D" w:rsidRPr="009E1994" w:rsidRDefault="006F3D0D" w:rsidP="00E61983">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
          <w:sz w:val="22"/>
          <w:szCs w:val="22"/>
        </w:rPr>
        <w:t>All the equipment has to be delivered to the beneficiary offices or nearest delivery point in the city of office location.</w:t>
      </w:r>
      <w:r w:rsidR="008708FB" w:rsidRPr="009E1994">
        <w:rPr>
          <w:rFonts w:asciiTheme="minorHAnsi" w:eastAsia="Arial Unicode MS" w:hAnsiTheme="minorHAnsi" w:cstheme="minorHAnsi"/>
          <w:b/>
          <w:sz w:val="22"/>
          <w:szCs w:val="22"/>
        </w:rPr>
        <w:t xml:space="preserve"> </w:t>
      </w:r>
      <w:r w:rsidR="008708FB" w:rsidRPr="009E1994">
        <w:rPr>
          <w:rFonts w:asciiTheme="minorHAnsi" w:eastAsia="Arial Unicode MS" w:hAnsiTheme="minorHAnsi" w:cstheme="minorHAnsi"/>
          <w:bCs/>
          <w:sz w:val="22"/>
          <w:szCs w:val="22"/>
        </w:rPr>
        <w:t xml:space="preserve">This will be primarily in the East and South east of the country (e.g. Chernihiv, Kharkiv, Dnipro, Mykolaiv, </w:t>
      </w:r>
      <w:proofErr w:type="spellStart"/>
      <w:r w:rsidR="008708FB" w:rsidRPr="009E1994">
        <w:rPr>
          <w:rFonts w:asciiTheme="minorHAnsi" w:eastAsia="Arial Unicode MS" w:hAnsiTheme="minorHAnsi" w:cstheme="minorHAnsi"/>
          <w:bCs/>
          <w:sz w:val="22"/>
          <w:szCs w:val="22"/>
        </w:rPr>
        <w:t>etc</w:t>
      </w:r>
      <w:proofErr w:type="spellEnd"/>
      <w:r w:rsidR="00EF4D30" w:rsidRPr="009E1994">
        <w:rPr>
          <w:rFonts w:asciiTheme="minorHAnsi" w:eastAsia="Arial Unicode MS" w:hAnsiTheme="minorHAnsi" w:cstheme="minorHAnsi"/>
          <w:bCs/>
          <w:sz w:val="22"/>
          <w:szCs w:val="22"/>
        </w:rPr>
        <w:t>, up to 19 addresses</w:t>
      </w:r>
      <w:r w:rsidR="008708FB" w:rsidRPr="009E1994">
        <w:rPr>
          <w:rFonts w:asciiTheme="minorHAnsi" w:eastAsia="Arial Unicode MS" w:hAnsiTheme="minorHAnsi" w:cstheme="minorHAnsi"/>
          <w:bCs/>
          <w:sz w:val="22"/>
          <w:szCs w:val="22"/>
        </w:rPr>
        <w:t>).</w:t>
      </w:r>
      <w:r w:rsidR="008708FB" w:rsidRPr="009E1994">
        <w:rPr>
          <w:rFonts w:asciiTheme="minorHAnsi" w:eastAsia="Arial Unicode MS" w:hAnsiTheme="minorHAnsi" w:cstheme="minorHAnsi"/>
          <w:b/>
          <w:sz w:val="22"/>
          <w:szCs w:val="22"/>
        </w:rPr>
        <w:t xml:space="preserve"> </w:t>
      </w:r>
      <w:r w:rsidR="008708FB" w:rsidRPr="009E1994">
        <w:rPr>
          <w:rFonts w:asciiTheme="minorHAnsi" w:eastAsia="Arial Unicode MS" w:hAnsiTheme="minorHAnsi" w:cstheme="minorHAnsi"/>
          <w:bCs/>
          <w:sz w:val="22"/>
          <w:szCs w:val="22"/>
        </w:rPr>
        <w:t>Detailed list of shipment addresses and contact persons will be shared separately</w:t>
      </w:r>
      <w:r w:rsidR="00EF4D30" w:rsidRPr="009E1994">
        <w:rPr>
          <w:rFonts w:asciiTheme="minorHAnsi" w:eastAsia="Arial Unicode MS" w:hAnsiTheme="minorHAnsi" w:cstheme="minorHAnsi"/>
          <w:bCs/>
          <w:sz w:val="22"/>
          <w:szCs w:val="22"/>
        </w:rPr>
        <w:t xml:space="preserve"> with the selected bidder</w:t>
      </w:r>
      <w:r w:rsidR="008708FB" w:rsidRPr="009E1994">
        <w:rPr>
          <w:rFonts w:asciiTheme="minorHAnsi" w:eastAsia="Arial Unicode MS" w:hAnsiTheme="minorHAnsi" w:cstheme="minorHAnsi"/>
          <w:bCs/>
          <w:sz w:val="22"/>
          <w:szCs w:val="22"/>
        </w:rPr>
        <w:t>.</w:t>
      </w:r>
      <w:r w:rsidR="00EF4D30" w:rsidRPr="009E1994">
        <w:rPr>
          <w:rFonts w:asciiTheme="minorHAnsi" w:eastAsia="Arial Unicode MS" w:hAnsiTheme="minorHAnsi" w:cstheme="minorHAnsi"/>
          <w:bCs/>
          <w:sz w:val="22"/>
          <w:szCs w:val="22"/>
        </w:rPr>
        <w:t xml:space="preserve"> </w:t>
      </w:r>
      <w:r w:rsidR="00EF4D30" w:rsidRPr="009E1994">
        <w:rPr>
          <w:rFonts w:asciiTheme="minorHAnsi" w:eastAsia="Arial Unicode MS" w:hAnsiTheme="minorHAnsi" w:cstheme="minorHAnsi"/>
          <w:b/>
          <w:sz w:val="22"/>
          <w:szCs w:val="22"/>
          <w:u w:val="single"/>
        </w:rPr>
        <w:t>Purchased items must be shipped to the beneficiaries in the shortest available time!</w:t>
      </w:r>
      <w:r w:rsidR="00EF4D30" w:rsidRPr="009E1994">
        <w:rPr>
          <w:rFonts w:asciiTheme="minorHAnsi" w:eastAsia="Arial Unicode MS" w:hAnsiTheme="minorHAnsi" w:cstheme="minorHAnsi"/>
          <w:bCs/>
          <w:sz w:val="22"/>
          <w:szCs w:val="22"/>
        </w:rPr>
        <w:t xml:space="preserve"> </w:t>
      </w:r>
    </w:p>
    <w:p w14:paraId="20F9AEDC" w14:textId="77777777" w:rsidR="001956B7" w:rsidRPr="009E1994" w:rsidRDefault="001956B7" w:rsidP="001956B7">
      <w:pPr>
        <w:jc w:val="both"/>
        <w:rPr>
          <w:rFonts w:asciiTheme="minorHAnsi" w:eastAsia="Arial Unicode MS" w:hAnsiTheme="minorHAnsi" w:cstheme="minorHAnsi"/>
          <w:bCs/>
          <w:sz w:val="22"/>
          <w:szCs w:val="22"/>
        </w:rPr>
      </w:pPr>
      <w:r w:rsidRPr="009E1994">
        <w:rPr>
          <w:rFonts w:asciiTheme="minorHAnsi" w:eastAsia="Arial Unicode MS" w:hAnsiTheme="minorHAnsi" w:cstheme="minorHAnsi"/>
          <w:b/>
          <w:bCs/>
          <w:i/>
          <w:iCs/>
          <w:sz w:val="22"/>
          <w:szCs w:val="22"/>
        </w:rPr>
        <w:t>All equipment must be officially imported into Ukraine and accompanied by an official warranty of at least 12 months. Expertise France may request an Authorization Letter from Vendor or importer to confirm compliance with this requirement.</w:t>
      </w:r>
    </w:p>
    <w:p w14:paraId="330399EB" w14:textId="77777777" w:rsidR="001D1411" w:rsidRDefault="001D1411" w:rsidP="001D1411">
      <w:pPr>
        <w:jc w:val="both"/>
        <w:rPr>
          <w:rFonts w:asciiTheme="minorHAnsi" w:eastAsia="Arial Unicode MS" w:hAnsiTheme="minorHAnsi" w:cstheme="minorHAnsi"/>
          <w:bCs/>
          <w:sz w:val="22"/>
          <w:szCs w:val="22"/>
        </w:rPr>
      </w:pPr>
    </w:p>
    <w:p w14:paraId="5B9CF480" w14:textId="2781A0D4" w:rsidR="001D1411" w:rsidRPr="009E1994" w:rsidRDefault="001D1411" w:rsidP="001D1411">
      <w:pPr>
        <w:jc w:val="both"/>
        <w:rPr>
          <w:rFonts w:asciiTheme="minorHAnsi" w:eastAsia="Arial Unicode MS" w:hAnsiTheme="minorHAnsi" w:cstheme="minorHAnsi"/>
          <w:bCs/>
          <w:sz w:val="22"/>
          <w:szCs w:val="22"/>
        </w:rPr>
      </w:pPr>
      <w:r w:rsidRPr="00D51241">
        <w:rPr>
          <w:rFonts w:asciiTheme="minorHAnsi" w:eastAsia="Arial Unicode MS" w:hAnsiTheme="minorHAnsi" w:cstheme="minorHAnsi"/>
          <w:bCs/>
          <w:sz w:val="22"/>
          <w:szCs w:val="22"/>
        </w:rPr>
        <w:t>Financial offer should include all the taxes and delivery costs of the equipment.</w:t>
      </w:r>
    </w:p>
    <w:p w14:paraId="1A99B898" w14:textId="77777777" w:rsidR="001956B7" w:rsidRPr="009E1994" w:rsidRDefault="001956B7" w:rsidP="00E61983">
      <w:pPr>
        <w:jc w:val="both"/>
        <w:rPr>
          <w:rFonts w:asciiTheme="minorHAnsi" w:eastAsia="Arial Unicode MS" w:hAnsiTheme="minorHAnsi" w:cstheme="minorHAnsi"/>
          <w:bCs/>
          <w:sz w:val="22"/>
          <w:szCs w:val="22"/>
        </w:rPr>
      </w:pPr>
    </w:p>
    <w:p w14:paraId="6CF061F9" w14:textId="18FF3808" w:rsidR="00577553" w:rsidRPr="009E1994" w:rsidRDefault="00577553" w:rsidP="00577553">
      <w:pPr>
        <w:rPr>
          <w:rFonts w:ascii="Aptos Narrow" w:hAnsi="Aptos Narrow"/>
          <w:b/>
          <w:bCs/>
          <w:i/>
          <w:iCs/>
          <w:color w:val="000000"/>
          <w:sz w:val="22"/>
          <w:szCs w:val="22"/>
        </w:rPr>
      </w:pPr>
      <w:r w:rsidRPr="009E1994">
        <w:rPr>
          <w:rFonts w:ascii="Aptos Narrow" w:hAnsi="Aptos Narrow"/>
          <w:b/>
          <w:bCs/>
          <w:i/>
          <w:iCs/>
          <w:color w:val="000000"/>
          <w:sz w:val="22"/>
          <w:szCs w:val="22"/>
        </w:rPr>
        <w:t>Indicative Models are provided for illustrative purposes only — bidders may offer equivalent alternatives.</w:t>
      </w:r>
    </w:p>
    <w:p w14:paraId="7C5B3079" w14:textId="5CEB8D95" w:rsidR="00AF63C1" w:rsidRPr="009E1994" w:rsidRDefault="00AF63C1" w:rsidP="0009680B">
      <w:pPr>
        <w:rPr>
          <w:rFonts w:asciiTheme="minorHAnsi" w:eastAsia="Arial Unicode MS" w:hAnsiTheme="minorHAnsi" w:cstheme="minorHAnsi"/>
          <w:b/>
          <w:sz w:val="22"/>
          <w:szCs w:val="22"/>
        </w:rPr>
      </w:pPr>
    </w:p>
    <w:p w14:paraId="397F2D33" w14:textId="77777777" w:rsidR="00965444" w:rsidRPr="009E1994"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Coordination </w:t>
      </w:r>
    </w:p>
    <w:p w14:paraId="5EF5CFCC" w14:textId="77777777" w:rsidR="00965444" w:rsidRPr="009E1994" w:rsidRDefault="00965444" w:rsidP="009236DE">
      <w:pPr>
        <w:jc w:val="both"/>
        <w:rPr>
          <w:rFonts w:asciiTheme="minorHAnsi" w:hAnsiTheme="minorHAnsi" w:cstheme="minorHAnsi"/>
          <w:sz w:val="22"/>
          <w:szCs w:val="22"/>
          <w:highlight w:val="cyan"/>
        </w:rPr>
      </w:pPr>
    </w:p>
    <w:p w14:paraId="332108AF" w14:textId="36265D40" w:rsidR="006B5831" w:rsidRPr="009E1994" w:rsidRDefault="00FF51D7" w:rsidP="009236DE">
      <w:pPr>
        <w:jc w:val="both"/>
        <w:rPr>
          <w:rFonts w:asciiTheme="minorHAnsi" w:hAnsiTheme="minorHAnsi" w:cstheme="minorHAnsi"/>
          <w:sz w:val="22"/>
          <w:szCs w:val="22"/>
        </w:rPr>
      </w:pPr>
      <w:r w:rsidRPr="009E1994">
        <w:rPr>
          <w:rFonts w:asciiTheme="minorHAnsi" w:hAnsiTheme="minorHAnsi" w:cstheme="minorHAnsi"/>
          <w:sz w:val="22"/>
          <w:szCs w:val="22"/>
        </w:rPr>
        <w:t>Each media outlet has provided request letter with the listed items needed. Contact persons are outlined within the letter.</w:t>
      </w:r>
      <w:r w:rsidR="00B70109" w:rsidRPr="009E1994">
        <w:rPr>
          <w:rFonts w:asciiTheme="minorHAnsi" w:hAnsiTheme="minorHAnsi" w:cstheme="minorHAnsi"/>
          <w:sz w:val="22"/>
          <w:szCs w:val="22"/>
        </w:rPr>
        <w:t xml:space="preserve"> </w:t>
      </w:r>
    </w:p>
    <w:p w14:paraId="22A59762" w14:textId="25124B10" w:rsidR="00FF51D7" w:rsidRPr="009E1994" w:rsidRDefault="00FF51D7" w:rsidP="009236DE">
      <w:pPr>
        <w:jc w:val="both"/>
        <w:rPr>
          <w:rFonts w:asciiTheme="minorHAnsi" w:hAnsiTheme="minorHAnsi" w:cstheme="minorHAnsi"/>
          <w:sz w:val="22"/>
          <w:szCs w:val="22"/>
        </w:rPr>
      </w:pPr>
      <w:r w:rsidRPr="009E1994">
        <w:rPr>
          <w:rFonts w:asciiTheme="minorHAnsi" w:hAnsiTheme="minorHAnsi" w:cstheme="minorHAnsi"/>
          <w:sz w:val="22"/>
          <w:szCs w:val="22"/>
        </w:rPr>
        <w:t>Items should be delivered to the requester’s address in the specified regions of their office location.</w:t>
      </w:r>
    </w:p>
    <w:p w14:paraId="43B2751D" w14:textId="77777777" w:rsidR="006B5831" w:rsidRPr="009E1994" w:rsidRDefault="006B5831" w:rsidP="009236DE">
      <w:pPr>
        <w:jc w:val="both"/>
        <w:rPr>
          <w:rFonts w:asciiTheme="minorHAnsi" w:hAnsiTheme="minorHAnsi" w:cstheme="minorHAnsi"/>
          <w:sz w:val="22"/>
          <w:szCs w:val="22"/>
        </w:rPr>
      </w:pPr>
    </w:p>
    <w:p w14:paraId="683544B8" w14:textId="34BDA3B4" w:rsidR="009236DE" w:rsidRPr="009E1994" w:rsidRDefault="00FF51D7" w:rsidP="009236DE">
      <w:pPr>
        <w:jc w:val="both"/>
        <w:rPr>
          <w:rFonts w:asciiTheme="minorHAnsi" w:hAnsiTheme="minorHAnsi" w:cstheme="minorHAnsi"/>
          <w:sz w:val="22"/>
          <w:szCs w:val="22"/>
        </w:rPr>
      </w:pPr>
      <w:r w:rsidRPr="009E1994">
        <w:rPr>
          <w:rFonts w:asciiTheme="minorHAnsi" w:hAnsiTheme="minorHAnsi" w:cstheme="minorHAnsi"/>
          <w:sz w:val="22"/>
          <w:szCs w:val="22"/>
        </w:rPr>
        <w:t>Relevant visibility will be applied to the procured items and reporting provided.</w:t>
      </w:r>
    </w:p>
    <w:p w14:paraId="5DFAFC2C" w14:textId="77777777" w:rsidR="003A7507" w:rsidRPr="009E1994" w:rsidRDefault="003A7507" w:rsidP="003A7507">
      <w:pPr>
        <w:rPr>
          <w:rFonts w:asciiTheme="minorHAnsi" w:hAnsiTheme="minorHAnsi" w:cstheme="minorHAnsi"/>
          <w:sz w:val="22"/>
          <w:szCs w:val="22"/>
        </w:rPr>
      </w:pPr>
    </w:p>
    <w:p w14:paraId="00A8F97B" w14:textId="77777777" w:rsidR="003A7507" w:rsidRPr="009E1994" w:rsidRDefault="003A750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Place, duration and terms of performance</w:t>
      </w:r>
    </w:p>
    <w:p w14:paraId="6D77A0D3" w14:textId="77777777" w:rsidR="003A7507" w:rsidRPr="009E1994" w:rsidRDefault="003A7507" w:rsidP="003A7507">
      <w:pPr>
        <w:rPr>
          <w:rFonts w:asciiTheme="minorHAnsi" w:hAnsiTheme="minorHAnsi" w:cstheme="minorHAnsi"/>
          <w:sz w:val="22"/>
          <w:szCs w:val="22"/>
          <w:highlight w:val="cyan"/>
        </w:rPr>
      </w:pPr>
    </w:p>
    <w:p w14:paraId="2161A0E3" w14:textId="211094C6" w:rsidR="003A7507" w:rsidRPr="009E1994" w:rsidRDefault="003A7507">
      <w:pPr>
        <w:numPr>
          <w:ilvl w:val="1"/>
          <w:numId w:val="2"/>
        </w:numPr>
        <w:tabs>
          <w:tab w:val="clear" w:pos="1440"/>
          <w:tab w:val="num" w:pos="900"/>
        </w:tabs>
        <w:ind w:left="900"/>
        <w:rPr>
          <w:rFonts w:asciiTheme="minorHAnsi" w:eastAsia="Arial Unicode MS" w:hAnsiTheme="minorHAnsi" w:cstheme="minorHAnsi"/>
          <w:sz w:val="22"/>
          <w:szCs w:val="22"/>
        </w:rPr>
      </w:pPr>
      <w:r w:rsidRPr="009E1994">
        <w:rPr>
          <w:rFonts w:asciiTheme="minorHAnsi" w:eastAsia="Arial Unicode MS" w:hAnsiTheme="minorHAnsi" w:cstheme="minorHAnsi"/>
          <w:b/>
          <w:bCs/>
          <w:sz w:val="22"/>
          <w:szCs w:val="22"/>
        </w:rPr>
        <w:t>Implementation period:</w:t>
      </w:r>
      <w:r w:rsidR="00176940" w:rsidRPr="009E1994">
        <w:rPr>
          <w:rFonts w:asciiTheme="minorHAnsi" w:eastAsia="Arial Unicode MS" w:hAnsiTheme="minorHAnsi" w:cstheme="minorHAnsi"/>
          <w:b/>
          <w:bCs/>
          <w:sz w:val="22"/>
          <w:szCs w:val="22"/>
        </w:rPr>
        <w:t xml:space="preserve"> </w:t>
      </w:r>
      <w:r w:rsidR="00176940" w:rsidRPr="009E1994">
        <w:rPr>
          <w:rFonts w:asciiTheme="minorHAnsi" w:eastAsia="Arial Unicode MS" w:hAnsiTheme="minorHAnsi" w:cstheme="minorHAnsi"/>
          <w:sz w:val="22"/>
          <w:szCs w:val="22"/>
        </w:rPr>
        <w:t xml:space="preserve">This is a standalone support based on the emergency needs. The media organizations will be also encouraged to apply for future </w:t>
      </w:r>
      <w:proofErr w:type="spellStart"/>
      <w:r w:rsidR="00176940" w:rsidRPr="009E1994">
        <w:rPr>
          <w:rFonts w:asciiTheme="minorHAnsi" w:eastAsia="Arial Unicode MS" w:hAnsiTheme="minorHAnsi" w:cstheme="minorHAnsi"/>
          <w:sz w:val="22"/>
          <w:szCs w:val="22"/>
        </w:rPr>
        <w:t>CfPs</w:t>
      </w:r>
      <w:proofErr w:type="spellEnd"/>
      <w:r w:rsidR="00176940" w:rsidRPr="009E1994">
        <w:rPr>
          <w:rFonts w:asciiTheme="minorHAnsi" w:eastAsia="Arial Unicode MS" w:hAnsiTheme="minorHAnsi" w:cstheme="minorHAnsi"/>
          <w:sz w:val="22"/>
          <w:szCs w:val="22"/>
        </w:rPr>
        <w:t xml:space="preserve"> for any further cooperation. </w:t>
      </w:r>
    </w:p>
    <w:p w14:paraId="3965E893" w14:textId="77777777" w:rsidR="003A7507" w:rsidRPr="009E1994" w:rsidRDefault="003A7507" w:rsidP="003A7507">
      <w:pPr>
        <w:ind w:left="1080"/>
        <w:rPr>
          <w:rFonts w:asciiTheme="minorHAnsi" w:hAnsiTheme="minorHAnsi" w:cstheme="minorHAnsi"/>
          <w:sz w:val="22"/>
          <w:szCs w:val="22"/>
        </w:rPr>
      </w:pPr>
    </w:p>
    <w:p w14:paraId="15982D84" w14:textId="47707A6C" w:rsidR="003A7507" w:rsidRPr="009E1994" w:rsidRDefault="003A7507">
      <w:pPr>
        <w:numPr>
          <w:ilvl w:val="1"/>
          <w:numId w:val="2"/>
        </w:numPr>
        <w:tabs>
          <w:tab w:val="clear" w:pos="1440"/>
          <w:tab w:val="num" w:pos="900"/>
        </w:tabs>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Start date: </w:t>
      </w:r>
      <w:r w:rsidR="00176940" w:rsidRPr="009E1994">
        <w:rPr>
          <w:rFonts w:asciiTheme="minorHAnsi" w:eastAsia="Arial Unicode MS" w:hAnsiTheme="minorHAnsi" w:cstheme="minorHAnsi"/>
          <w:sz w:val="22"/>
          <w:szCs w:val="22"/>
        </w:rPr>
        <w:t>As per the procurement process launch.</w:t>
      </w:r>
    </w:p>
    <w:p w14:paraId="0A16D9D4" w14:textId="77777777" w:rsidR="00AC0DEF" w:rsidRPr="009E1994" w:rsidRDefault="00AC0DEF" w:rsidP="00AC0DEF">
      <w:pPr>
        <w:jc w:val="both"/>
        <w:rPr>
          <w:rFonts w:asciiTheme="minorHAnsi" w:hAnsiTheme="minorHAnsi" w:cstheme="minorHAnsi"/>
          <w:sz w:val="22"/>
          <w:szCs w:val="22"/>
        </w:rPr>
      </w:pPr>
    </w:p>
    <w:p w14:paraId="4476555E" w14:textId="31EDDD6B" w:rsidR="003A7507" w:rsidRPr="009E1994" w:rsidRDefault="003A7507">
      <w:pPr>
        <w:numPr>
          <w:ilvl w:val="1"/>
          <w:numId w:val="2"/>
        </w:numPr>
        <w:tabs>
          <w:tab w:val="clear" w:pos="1440"/>
          <w:tab w:val="num" w:pos="900"/>
        </w:tabs>
        <w:ind w:left="900"/>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 xml:space="preserve">End date: </w:t>
      </w:r>
      <w:r w:rsidR="00176940" w:rsidRPr="009E1994">
        <w:rPr>
          <w:rFonts w:asciiTheme="minorHAnsi" w:eastAsia="Arial Unicode MS" w:hAnsiTheme="minorHAnsi" w:cstheme="minorHAnsi"/>
          <w:sz w:val="22"/>
          <w:szCs w:val="22"/>
        </w:rPr>
        <w:t xml:space="preserve">As per the completion of procurement and transfer of the items to the media outlets. Expected end date </w:t>
      </w:r>
      <w:r w:rsidR="008E1E87">
        <w:rPr>
          <w:rFonts w:asciiTheme="minorHAnsi" w:eastAsia="Arial Unicode MS" w:hAnsiTheme="minorHAnsi" w:cstheme="minorHAnsi"/>
          <w:sz w:val="22"/>
          <w:szCs w:val="22"/>
        </w:rPr>
        <w:t>April</w:t>
      </w:r>
      <w:r w:rsidR="00176940" w:rsidRPr="009E1994">
        <w:rPr>
          <w:rFonts w:asciiTheme="minorHAnsi" w:eastAsia="Arial Unicode MS" w:hAnsiTheme="minorHAnsi" w:cstheme="minorHAnsi"/>
          <w:sz w:val="22"/>
          <w:szCs w:val="22"/>
        </w:rPr>
        <w:t xml:space="preserve"> 1</w:t>
      </w:r>
      <w:r w:rsidR="00425424" w:rsidRPr="009E1994">
        <w:rPr>
          <w:rFonts w:asciiTheme="minorHAnsi" w:eastAsia="Arial Unicode MS" w:hAnsiTheme="minorHAnsi" w:cstheme="minorHAnsi"/>
          <w:sz w:val="22"/>
          <w:szCs w:val="22"/>
        </w:rPr>
        <w:t>0</w:t>
      </w:r>
      <w:r w:rsidR="00176940" w:rsidRPr="009E1994">
        <w:rPr>
          <w:rFonts w:asciiTheme="minorHAnsi" w:eastAsia="Arial Unicode MS" w:hAnsiTheme="minorHAnsi" w:cstheme="minorHAnsi"/>
          <w:sz w:val="22"/>
          <w:szCs w:val="22"/>
        </w:rPr>
        <w:t>, 2026.</w:t>
      </w:r>
    </w:p>
    <w:p w14:paraId="68133FA5" w14:textId="77777777" w:rsidR="006B5831" w:rsidRPr="009E1994" w:rsidRDefault="006B5831" w:rsidP="006B5831">
      <w:pPr>
        <w:pStyle w:val="ListParagraph"/>
        <w:rPr>
          <w:rFonts w:asciiTheme="minorHAnsi" w:hAnsiTheme="minorHAnsi" w:cstheme="minorHAnsi"/>
          <w:sz w:val="22"/>
          <w:szCs w:val="22"/>
        </w:rPr>
      </w:pPr>
    </w:p>
    <w:p w14:paraId="149B0105" w14:textId="77777777" w:rsidR="003A0700" w:rsidRPr="009E1994" w:rsidRDefault="003A0700" w:rsidP="001D27F6">
      <w:pPr>
        <w:rPr>
          <w:rFonts w:asciiTheme="minorHAnsi" w:hAnsiTheme="minorHAnsi" w:cstheme="minorHAnsi"/>
          <w:sz w:val="22"/>
          <w:szCs w:val="22"/>
        </w:rPr>
      </w:pPr>
    </w:p>
    <w:p w14:paraId="1982EB1F" w14:textId="77777777" w:rsidR="001D27F6" w:rsidRPr="009E1994" w:rsidRDefault="0047117E">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Required expertise and profile</w:t>
      </w:r>
    </w:p>
    <w:p w14:paraId="4E82B09E" w14:textId="77777777" w:rsidR="001441C8" w:rsidRPr="009E1994" w:rsidRDefault="001441C8" w:rsidP="00C85939">
      <w:pPr>
        <w:ind w:left="540"/>
        <w:jc w:val="both"/>
        <w:rPr>
          <w:rFonts w:asciiTheme="minorHAnsi" w:eastAsia="Arial Unicode MS" w:hAnsiTheme="minorHAnsi" w:cstheme="minorHAnsi"/>
          <w:b/>
          <w:sz w:val="22"/>
          <w:szCs w:val="22"/>
        </w:rPr>
      </w:pPr>
    </w:p>
    <w:p w14:paraId="0CDDF696" w14:textId="6390343F" w:rsidR="00934199" w:rsidRPr="009E1994" w:rsidRDefault="00176940" w:rsidP="00E167A2">
      <w:pPr>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N/A</w:t>
      </w:r>
    </w:p>
    <w:p w14:paraId="32A352A2" w14:textId="77777777" w:rsidR="00176940" w:rsidRPr="009E1994" w:rsidRDefault="00176940" w:rsidP="00E167A2">
      <w:pPr>
        <w:rPr>
          <w:rFonts w:asciiTheme="minorHAnsi" w:hAnsiTheme="minorHAnsi" w:cstheme="minorHAnsi"/>
          <w:sz w:val="22"/>
          <w:szCs w:val="22"/>
        </w:rPr>
      </w:pPr>
    </w:p>
    <w:p w14:paraId="3A498321" w14:textId="77777777" w:rsidR="00E167A2" w:rsidRPr="009E1994" w:rsidRDefault="00777EC5">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Assignment reports</w:t>
      </w:r>
    </w:p>
    <w:p w14:paraId="31384A07" w14:textId="77777777" w:rsidR="00E167A2" w:rsidRPr="009E1994" w:rsidRDefault="00E167A2" w:rsidP="00E167A2">
      <w:pPr>
        <w:jc w:val="both"/>
        <w:rPr>
          <w:rFonts w:asciiTheme="minorHAnsi" w:hAnsiTheme="minorHAnsi" w:cstheme="minorHAnsi"/>
          <w:sz w:val="22"/>
          <w:szCs w:val="22"/>
        </w:rPr>
      </w:pPr>
    </w:p>
    <w:p w14:paraId="577CBB7E" w14:textId="2D501FD8" w:rsidR="001A29FD" w:rsidRPr="009E1994" w:rsidRDefault="00CC1B59" w:rsidP="005568BE">
      <w:pPr>
        <w:jc w:val="both"/>
        <w:rPr>
          <w:rFonts w:asciiTheme="minorHAnsi" w:hAnsiTheme="minorHAnsi" w:cstheme="minorHAnsi"/>
          <w:sz w:val="22"/>
          <w:szCs w:val="22"/>
        </w:rPr>
      </w:pPr>
      <w:r w:rsidRPr="009E1994">
        <w:rPr>
          <w:rFonts w:asciiTheme="minorHAnsi" w:hAnsiTheme="minorHAnsi" w:cstheme="minorHAnsi"/>
          <w:sz w:val="22"/>
          <w:szCs w:val="22"/>
        </w:rPr>
        <w:t>A report will be compiled on actual delivery</w:t>
      </w:r>
      <w:r w:rsidR="00291942" w:rsidRPr="009E1994">
        <w:rPr>
          <w:rFonts w:asciiTheme="minorHAnsi" w:hAnsiTheme="minorHAnsi" w:cstheme="minorHAnsi"/>
          <w:sz w:val="22"/>
          <w:szCs w:val="22"/>
        </w:rPr>
        <w:t xml:space="preserve"> and outreach</w:t>
      </w:r>
      <w:r w:rsidRPr="009E1994">
        <w:rPr>
          <w:rFonts w:asciiTheme="minorHAnsi" w:hAnsiTheme="minorHAnsi" w:cstheme="minorHAnsi"/>
          <w:sz w:val="22"/>
          <w:szCs w:val="22"/>
        </w:rPr>
        <w:t xml:space="preserve"> of the equipment</w:t>
      </w:r>
      <w:r w:rsidR="00291942" w:rsidRPr="009E1994">
        <w:rPr>
          <w:rFonts w:asciiTheme="minorHAnsi" w:hAnsiTheme="minorHAnsi" w:cstheme="minorHAnsi"/>
          <w:sz w:val="22"/>
          <w:szCs w:val="22"/>
        </w:rPr>
        <w:t>. Relevant media coverage and visibility will be ensured.</w:t>
      </w:r>
    </w:p>
    <w:p w14:paraId="6731BF84" w14:textId="77777777" w:rsidR="003A7507" w:rsidRPr="009E1994" w:rsidRDefault="003A7507" w:rsidP="003A7507">
      <w:pPr>
        <w:jc w:val="both"/>
        <w:rPr>
          <w:rFonts w:asciiTheme="minorHAnsi" w:eastAsia="Arial Unicode MS" w:hAnsiTheme="minorHAnsi" w:cstheme="minorHAnsi"/>
          <w:b/>
          <w:sz w:val="22"/>
          <w:szCs w:val="22"/>
        </w:rPr>
      </w:pPr>
    </w:p>
    <w:p w14:paraId="7A8D169F" w14:textId="77777777" w:rsidR="003A7507" w:rsidRPr="009E1994" w:rsidRDefault="003A750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 xml:space="preserve">Monitoring-evaluation </w:t>
      </w:r>
    </w:p>
    <w:p w14:paraId="11A9D2A4" w14:textId="77777777" w:rsidR="005568BE" w:rsidRPr="009E1994" w:rsidRDefault="005568BE" w:rsidP="00292DA8">
      <w:pPr>
        <w:jc w:val="both"/>
        <w:rPr>
          <w:rFonts w:asciiTheme="minorHAnsi" w:eastAsia="Arial Unicode MS" w:hAnsiTheme="minorHAnsi" w:cstheme="minorHAnsi"/>
          <w:sz w:val="22"/>
          <w:szCs w:val="22"/>
        </w:rPr>
      </w:pPr>
    </w:p>
    <w:p w14:paraId="3B02A13D" w14:textId="77777777" w:rsidR="003A7507" w:rsidRPr="009E1994" w:rsidRDefault="003A7507" w:rsidP="003A7507">
      <w:pPr>
        <w:jc w:val="both"/>
        <w:rPr>
          <w:rFonts w:asciiTheme="minorHAnsi" w:eastAsia="Arial Unicode MS" w:hAnsiTheme="minorHAnsi" w:cstheme="minorHAnsi"/>
          <w:b/>
          <w:sz w:val="22"/>
          <w:szCs w:val="22"/>
        </w:rPr>
      </w:pPr>
    </w:p>
    <w:p w14:paraId="6EF07BD2" w14:textId="77777777" w:rsidR="003A7507" w:rsidRPr="009E1994" w:rsidRDefault="003A7507" w:rsidP="00F84E72">
      <w:pPr>
        <w:jc w:val="both"/>
        <w:rPr>
          <w:rFonts w:asciiTheme="minorHAnsi" w:hAnsiTheme="minorHAnsi" w:cstheme="minorHAnsi"/>
          <w:sz w:val="22"/>
          <w:szCs w:val="22"/>
        </w:rPr>
      </w:pPr>
      <w:r w:rsidRPr="009E1994">
        <w:rPr>
          <w:rFonts w:asciiTheme="minorHAnsi" w:eastAsia="Arial Unicode MS" w:hAnsiTheme="minorHAnsi" w:cstheme="minorHAnsi"/>
          <w:b/>
          <w:bCs/>
          <w:sz w:val="22"/>
          <w:szCs w:val="22"/>
        </w:rPr>
        <w:t>Performance indicators</w:t>
      </w:r>
    </w:p>
    <w:p w14:paraId="1ACB1F40" w14:textId="77777777" w:rsidR="003A7507" w:rsidRPr="009E1994" w:rsidRDefault="003A7507" w:rsidP="001D27F6">
      <w:pPr>
        <w:rPr>
          <w:rFonts w:asciiTheme="minorHAnsi" w:hAnsiTheme="minorHAnsi" w:cstheme="minorHAnsi"/>
          <w:sz w:val="22"/>
          <w:szCs w:val="22"/>
        </w:rPr>
      </w:pPr>
    </w:p>
    <w:tbl>
      <w:tblPr>
        <w:tblW w:w="8878" w:type="dxa"/>
        <w:tblInd w:w="-3" w:type="dxa"/>
        <w:tblLayout w:type="fixed"/>
        <w:tblCellMar>
          <w:left w:w="70" w:type="dxa"/>
          <w:right w:w="70" w:type="dxa"/>
        </w:tblCellMar>
        <w:tblLook w:val="0000" w:firstRow="0" w:lastRow="0" w:firstColumn="0" w:lastColumn="0" w:noHBand="0" w:noVBand="0"/>
      </w:tblPr>
      <w:tblGrid>
        <w:gridCol w:w="2075"/>
        <w:gridCol w:w="2794"/>
        <w:gridCol w:w="2673"/>
        <w:gridCol w:w="1336"/>
      </w:tblGrid>
      <w:tr w:rsidR="009236DE" w:rsidRPr="009E1994" w14:paraId="1CC42451" w14:textId="77777777" w:rsidTr="008B2668">
        <w:trPr>
          <w:trHeight w:val="411"/>
        </w:trPr>
        <w:tc>
          <w:tcPr>
            <w:tcW w:w="2075"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7D7AACBE" w14:textId="77777777" w:rsidR="009236DE" w:rsidRPr="009E1994" w:rsidRDefault="009236DE" w:rsidP="007B7543">
            <w:pPr>
              <w:jc w:val="center"/>
              <w:rPr>
                <w:rFonts w:asciiTheme="minorHAnsi" w:hAnsiTheme="minorHAnsi" w:cstheme="minorHAnsi"/>
                <w:szCs w:val="22"/>
              </w:rPr>
            </w:pPr>
            <w:r w:rsidRPr="009E1994">
              <w:rPr>
                <w:rFonts w:asciiTheme="minorHAnsi" w:hAnsiTheme="minorHAnsi" w:cstheme="minorHAnsi"/>
                <w:szCs w:val="22"/>
              </w:rPr>
              <w:t>Deliverables</w:t>
            </w:r>
          </w:p>
        </w:tc>
        <w:tc>
          <w:tcPr>
            <w:tcW w:w="2794"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6641F4B3" w14:textId="77777777" w:rsidR="009236DE" w:rsidRPr="009E1994" w:rsidRDefault="009236DE" w:rsidP="007B7543">
            <w:pPr>
              <w:jc w:val="center"/>
              <w:rPr>
                <w:rFonts w:asciiTheme="minorHAnsi" w:hAnsiTheme="minorHAnsi" w:cstheme="minorHAnsi"/>
                <w:szCs w:val="22"/>
              </w:rPr>
            </w:pPr>
            <w:r w:rsidRPr="009E1994">
              <w:rPr>
                <w:rFonts w:asciiTheme="minorHAnsi" w:hAnsiTheme="minorHAnsi" w:cstheme="minorHAnsi"/>
                <w:szCs w:val="22"/>
              </w:rPr>
              <w:t xml:space="preserve">Immediate effects </w:t>
            </w:r>
          </w:p>
        </w:tc>
        <w:tc>
          <w:tcPr>
            <w:tcW w:w="2673"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0B5564A7" w14:textId="77777777" w:rsidR="009236DE" w:rsidRPr="009E1994" w:rsidRDefault="009236DE" w:rsidP="007B7543">
            <w:pPr>
              <w:jc w:val="center"/>
              <w:rPr>
                <w:rFonts w:asciiTheme="minorHAnsi" w:hAnsiTheme="minorHAnsi" w:cstheme="minorHAnsi"/>
                <w:szCs w:val="22"/>
              </w:rPr>
            </w:pPr>
            <w:r w:rsidRPr="009E1994">
              <w:rPr>
                <w:rFonts w:asciiTheme="minorHAnsi" w:hAnsiTheme="minorHAnsi" w:cstheme="minorHAnsi"/>
                <w:szCs w:val="22"/>
              </w:rPr>
              <w:t>Intermediate effects</w:t>
            </w:r>
          </w:p>
        </w:tc>
        <w:tc>
          <w:tcPr>
            <w:tcW w:w="1336" w:type="dxa"/>
            <w:tcBorders>
              <w:top w:val="single" w:sz="2" w:space="0" w:color="000000"/>
              <w:left w:val="single" w:sz="2" w:space="0" w:color="auto"/>
              <w:bottom w:val="single" w:sz="2" w:space="0" w:color="000000"/>
              <w:right w:val="single" w:sz="2" w:space="0" w:color="000000"/>
            </w:tcBorders>
            <w:shd w:val="clear" w:color="auto" w:fill="E6E6E6"/>
            <w:vAlign w:val="center"/>
          </w:tcPr>
          <w:p w14:paraId="6603042D" w14:textId="77777777" w:rsidR="009236DE" w:rsidRPr="009E1994" w:rsidRDefault="009236DE" w:rsidP="007B7543">
            <w:pPr>
              <w:jc w:val="center"/>
              <w:rPr>
                <w:rFonts w:asciiTheme="minorHAnsi" w:hAnsiTheme="minorHAnsi" w:cstheme="minorHAnsi"/>
                <w:szCs w:val="22"/>
              </w:rPr>
            </w:pPr>
            <w:r w:rsidRPr="009E1994">
              <w:rPr>
                <w:rFonts w:asciiTheme="minorHAnsi" w:hAnsiTheme="minorHAnsi" w:cstheme="minorHAnsi"/>
                <w:szCs w:val="22"/>
              </w:rPr>
              <w:t>Verification sources</w:t>
            </w:r>
          </w:p>
        </w:tc>
      </w:tr>
      <w:tr w:rsidR="009236DE" w:rsidRPr="009E1994" w14:paraId="010EA552" w14:textId="77777777" w:rsidTr="008B2668">
        <w:trPr>
          <w:trHeight w:val="1192"/>
        </w:trPr>
        <w:tc>
          <w:tcPr>
            <w:tcW w:w="2075" w:type="dxa"/>
            <w:tcBorders>
              <w:top w:val="single" w:sz="2" w:space="0" w:color="000000"/>
              <w:left w:val="single" w:sz="2" w:space="0" w:color="000000"/>
              <w:bottom w:val="single" w:sz="4" w:space="0" w:color="auto"/>
              <w:right w:val="single" w:sz="2" w:space="0" w:color="000000"/>
            </w:tcBorders>
            <w:shd w:val="clear" w:color="auto" w:fill="FFFFFF"/>
          </w:tcPr>
          <w:p w14:paraId="2BB1F578" w14:textId="0FEE8C02" w:rsidR="009236DE" w:rsidRPr="009E1994" w:rsidRDefault="00CC1B59" w:rsidP="007B7543">
            <w:pPr>
              <w:rPr>
                <w:rFonts w:asciiTheme="minorHAnsi" w:eastAsia="Arial Unicode MS" w:hAnsiTheme="minorHAnsi" w:cstheme="minorHAnsi"/>
                <w:sz w:val="22"/>
                <w:szCs w:val="22"/>
              </w:rPr>
            </w:pPr>
            <w:r w:rsidRPr="009E1994">
              <w:rPr>
                <w:rFonts w:asciiTheme="minorHAnsi" w:eastAsia="Arial Unicode MS" w:hAnsiTheme="minorHAnsi" w:cstheme="minorHAnsi"/>
                <w:sz w:val="22"/>
                <w:szCs w:val="22"/>
              </w:rPr>
              <w:t>Emergency equipment and essential equipment transferred to the regional media outlets operating in high-risk areas.</w:t>
            </w:r>
          </w:p>
        </w:tc>
        <w:tc>
          <w:tcPr>
            <w:tcW w:w="2794" w:type="dxa"/>
            <w:tcBorders>
              <w:top w:val="single" w:sz="2" w:space="0" w:color="000000"/>
              <w:left w:val="single" w:sz="2" w:space="0" w:color="000000"/>
              <w:bottom w:val="single" w:sz="4" w:space="0" w:color="auto"/>
              <w:right w:val="single" w:sz="2" w:space="0" w:color="000000"/>
            </w:tcBorders>
            <w:shd w:val="clear" w:color="auto" w:fill="FFFFFF"/>
            <w:noWrap/>
          </w:tcPr>
          <w:p w14:paraId="6522BF5A" w14:textId="5213E502" w:rsidR="009236DE" w:rsidRPr="009E1994" w:rsidRDefault="00CC1B59" w:rsidP="007B7543">
            <w:pPr>
              <w:rPr>
                <w:rFonts w:asciiTheme="minorHAnsi" w:hAnsiTheme="minorHAnsi" w:cstheme="minorHAnsi"/>
                <w:sz w:val="20"/>
                <w:szCs w:val="20"/>
              </w:rPr>
            </w:pPr>
            <w:r w:rsidRPr="009E1994">
              <w:rPr>
                <w:rFonts w:asciiTheme="minorHAnsi" w:hAnsiTheme="minorHAnsi" w:cstheme="minorHAnsi"/>
                <w:sz w:val="20"/>
                <w:szCs w:val="20"/>
              </w:rPr>
              <w:t>Media outlets are able to sustain their operations and continue media coverage primarily for the local communities.</w:t>
            </w:r>
          </w:p>
        </w:tc>
        <w:tc>
          <w:tcPr>
            <w:tcW w:w="2673" w:type="dxa"/>
            <w:tcBorders>
              <w:top w:val="single" w:sz="2" w:space="0" w:color="000000"/>
              <w:left w:val="single" w:sz="2" w:space="0" w:color="000000"/>
              <w:bottom w:val="single" w:sz="4" w:space="0" w:color="auto"/>
              <w:right w:val="single" w:sz="2" w:space="0" w:color="000000"/>
            </w:tcBorders>
            <w:shd w:val="thinDiagStripe" w:color="auto" w:fill="auto"/>
            <w:noWrap/>
          </w:tcPr>
          <w:p w14:paraId="0113D9D5" w14:textId="77777777" w:rsidR="009236DE" w:rsidRPr="009E1994" w:rsidRDefault="009236DE" w:rsidP="007B7543">
            <w:pPr>
              <w:rPr>
                <w:rFonts w:asciiTheme="minorHAnsi" w:hAnsiTheme="minorHAnsi" w:cstheme="minorHAnsi"/>
                <w:sz w:val="20"/>
                <w:szCs w:val="20"/>
              </w:rPr>
            </w:pPr>
          </w:p>
        </w:tc>
        <w:tc>
          <w:tcPr>
            <w:tcW w:w="1336" w:type="dxa"/>
            <w:tcBorders>
              <w:top w:val="single" w:sz="2" w:space="0" w:color="000000"/>
              <w:left w:val="single" w:sz="2" w:space="0" w:color="auto"/>
              <w:bottom w:val="single" w:sz="4" w:space="0" w:color="auto"/>
              <w:right w:val="single" w:sz="2" w:space="0" w:color="000000"/>
            </w:tcBorders>
            <w:shd w:val="clear" w:color="auto" w:fill="FFFFFF"/>
          </w:tcPr>
          <w:p w14:paraId="719876B3" w14:textId="5031406F" w:rsidR="009236DE" w:rsidRPr="009E1994" w:rsidRDefault="00291942" w:rsidP="001A29FD">
            <w:pPr>
              <w:rPr>
                <w:rFonts w:asciiTheme="minorHAnsi" w:hAnsiTheme="minorHAnsi" w:cstheme="minorHAnsi"/>
                <w:sz w:val="20"/>
                <w:szCs w:val="20"/>
              </w:rPr>
            </w:pPr>
            <w:r w:rsidRPr="009E1994">
              <w:rPr>
                <w:rFonts w:asciiTheme="minorHAnsi" w:hAnsiTheme="minorHAnsi" w:cstheme="minorHAnsi"/>
                <w:sz w:val="20"/>
                <w:szCs w:val="20"/>
              </w:rPr>
              <w:t xml:space="preserve">Donation/transfer acts. </w:t>
            </w:r>
          </w:p>
        </w:tc>
      </w:tr>
    </w:tbl>
    <w:p w14:paraId="29E8F635" w14:textId="77777777" w:rsidR="00AC47A6" w:rsidRPr="009E1994" w:rsidRDefault="00AC47A6" w:rsidP="00861094">
      <w:pPr>
        <w:jc w:val="both"/>
        <w:rPr>
          <w:rFonts w:asciiTheme="minorHAnsi" w:hAnsiTheme="minorHAnsi" w:cstheme="minorHAnsi"/>
          <w:sz w:val="22"/>
          <w:szCs w:val="22"/>
        </w:rPr>
      </w:pPr>
    </w:p>
    <w:p w14:paraId="133D749C" w14:textId="77777777" w:rsidR="001D27F6" w:rsidRPr="009E1994" w:rsidRDefault="001D27F6" w:rsidP="001D27F6">
      <w:pPr>
        <w:rPr>
          <w:rFonts w:asciiTheme="minorHAnsi" w:hAnsiTheme="minorHAnsi" w:cstheme="minorHAnsi"/>
          <w:sz w:val="22"/>
          <w:szCs w:val="22"/>
        </w:rPr>
      </w:pPr>
    </w:p>
    <w:p w14:paraId="37AF4BA1" w14:textId="77777777" w:rsidR="001D27F6" w:rsidRPr="009E1994" w:rsidRDefault="001D27F6">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9E1994">
        <w:rPr>
          <w:rFonts w:asciiTheme="minorHAnsi" w:eastAsia="Arial Unicode MS" w:hAnsiTheme="minorHAnsi" w:cstheme="minorHAnsi"/>
          <w:b/>
          <w:bCs/>
          <w:sz w:val="22"/>
          <w:szCs w:val="22"/>
        </w:rPr>
        <w:t>Practical information</w:t>
      </w:r>
    </w:p>
    <w:p w14:paraId="604E2E37" w14:textId="00662879" w:rsidR="00C90734" w:rsidRPr="009E1994" w:rsidRDefault="00C90734" w:rsidP="00C85939">
      <w:pPr>
        <w:jc w:val="both"/>
        <w:rPr>
          <w:rFonts w:asciiTheme="minorHAnsi" w:hAnsiTheme="minorHAnsi" w:cstheme="minorHAnsi"/>
          <w:sz w:val="22"/>
          <w:szCs w:val="22"/>
        </w:rPr>
      </w:pPr>
    </w:p>
    <w:p w14:paraId="13133BF3" w14:textId="751C1C4D" w:rsidR="00291942"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Selection of the bids will be based on the following criteria:</w:t>
      </w:r>
    </w:p>
    <w:p w14:paraId="0A66BD6D" w14:textId="77777777" w:rsidR="008708FB" w:rsidRPr="009E1994" w:rsidRDefault="008708FB" w:rsidP="00C85939">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562"/>
        <w:gridCol w:w="5479"/>
        <w:gridCol w:w="3021"/>
      </w:tblGrid>
      <w:tr w:rsidR="008708FB" w:rsidRPr="009E1994" w14:paraId="04380AD1" w14:textId="77777777" w:rsidTr="008708FB">
        <w:tc>
          <w:tcPr>
            <w:tcW w:w="562" w:type="dxa"/>
          </w:tcPr>
          <w:p w14:paraId="4F0A9542" w14:textId="65EFF56A" w:rsidR="008708FB" w:rsidRPr="009E1994" w:rsidRDefault="008708FB" w:rsidP="00251E1E">
            <w:pPr>
              <w:jc w:val="center"/>
              <w:rPr>
                <w:rFonts w:asciiTheme="minorHAnsi" w:hAnsiTheme="minorHAnsi" w:cstheme="minorHAnsi"/>
                <w:b/>
                <w:bCs/>
                <w:sz w:val="22"/>
                <w:szCs w:val="22"/>
              </w:rPr>
            </w:pPr>
            <w:r w:rsidRPr="009E1994">
              <w:rPr>
                <w:rFonts w:asciiTheme="minorHAnsi" w:hAnsiTheme="minorHAnsi" w:cstheme="minorHAnsi"/>
                <w:b/>
                <w:bCs/>
                <w:sz w:val="22"/>
                <w:szCs w:val="22"/>
              </w:rPr>
              <w:t>#</w:t>
            </w:r>
          </w:p>
        </w:tc>
        <w:tc>
          <w:tcPr>
            <w:tcW w:w="5479" w:type="dxa"/>
          </w:tcPr>
          <w:p w14:paraId="640CDCDE" w14:textId="2D728241" w:rsidR="008708FB" w:rsidRPr="009E1994" w:rsidRDefault="008708FB" w:rsidP="00251E1E">
            <w:pPr>
              <w:jc w:val="center"/>
              <w:rPr>
                <w:rFonts w:asciiTheme="minorHAnsi" w:hAnsiTheme="minorHAnsi" w:cstheme="minorHAnsi"/>
                <w:b/>
                <w:bCs/>
                <w:sz w:val="22"/>
                <w:szCs w:val="22"/>
              </w:rPr>
            </w:pPr>
            <w:r w:rsidRPr="009E1994">
              <w:rPr>
                <w:rFonts w:asciiTheme="minorHAnsi" w:hAnsiTheme="minorHAnsi" w:cstheme="minorHAnsi"/>
                <w:b/>
                <w:bCs/>
                <w:sz w:val="22"/>
                <w:szCs w:val="22"/>
              </w:rPr>
              <w:t>Criteria</w:t>
            </w:r>
          </w:p>
        </w:tc>
        <w:tc>
          <w:tcPr>
            <w:tcW w:w="3021" w:type="dxa"/>
          </w:tcPr>
          <w:p w14:paraId="5C820CF5" w14:textId="01041FBC" w:rsidR="008708FB" w:rsidRPr="009E1994" w:rsidRDefault="008708FB" w:rsidP="00251E1E">
            <w:pPr>
              <w:jc w:val="center"/>
              <w:rPr>
                <w:rFonts w:asciiTheme="minorHAnsi" w:hAnsiTheme="minorHAnsi" w:cstheme="minorHAnsi"/>
                <w:b/>
                <w:bCs/>
                <w:sz w:val="22"/>
                <w:szCs w:val="22"/>
              </w:rPr>
            </w:pPr>
            <w:r w:rsidRPr="009E1994">
              <w:rPr>
                <w:rFonts w:asciiTheme="minorHAnsi" w:hAnsiTheme="minorHAnsi" w:cstheme="minorHAnsi"/>
                <w:sz w:val="22"/>
                <w:szCs w:val="22"/>
              </w:rPr>
              <w:t>Point</w:t>
            </w:r>
          </w:p>
        </w:tc>
      </w:tr>
      <w:tr w:rsidR="008708FB" w:rsidRPr="009E1994" w14:paraId="349AF683" w14:textId="77777777" w:rsidTr="008708FB">
        <w:tc>
          <w:tcPr>
            <w:tcW w:w="562" w:type="dxa"/>
          </w:tcPr>
          <w:p w14:paraId="7503B868" w14:textId="2AD33E17" w:rsidR="008708FB"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1</w:t>
            </w:r>
          </w:p>
        </w:tc>
        <w:tc>
          <w:tcPr>
            <w:tcW w:w="5479" w:type="dxa"/>
          </w:tcPr>
          <w:p w14:paraId="2AC66EBC" w14:textId="53DEFB5A" w:rsidR="008708FB"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Price</w:t>
            </w:r>
          </w:p>
        </w:tc>
        <w:tc>
          <w:tcPr>
            <w:tcW w:w="3021" w:type="dxa"/>
          </w:tcPr>
          <w:p w14:paraId="1992ED01" w14:textId="0640D1E3" w:rsidR="008708FB" w:rsidRPr="009E1994" w:rsidRDefault="00047BB0" w:rsidP="00251E1E">
            <w:pPr>
              <w:jc w:val="center"/>
              <w:rPr>
                <w:rFonts w:asciiTheme="minorHAnsi" w:hAnsiTheme="minorHAnsi" w:cstheme="minorHAnsi"/>
                <w:sz w:val="22"/>
                <w:szCs w:val="22"/>
              </w:rPr>
            </w:pPr>
            <w:r w:rsidRPr="009E1994">
              <w:rPr>
                <w:rFonts w:asciiTheme="minorHAnsi" w:hAnsiTheme="minorHAnsi" w:cstheme="minorHAnsi"/>
                <w:sz w:val="22"/>
                <w:szCs w:val="22"/>
              </w:rPr>
              <w:t xml:space="preserve"> </w:t>
            </w:r>
            <w:r w:rsidR="009E1994">
              <w:rPr>
                <w:rFonts w:asciiTheme="minorHAnsi" w:hAnsiTheme="minorHAnsi" w:cstheme="minorHAnsi"/>
                <w:sz w:val="22"/>
                <w:szCs w:val="22"/>
              </w:rPr>
              <w:t>60</w:t>
            </w:r>
          </w:p>
        </w:tc>
      </w:tr>
      <w:tr w:rsidR="008708FB" w:rsidRPr="009E1994" w14:paraId="1DB24A4F" w14:textId="77777777" w:rsidTr="008708FB">
        <w:tc>
          <w:tcPr>
            <w:tcW w:w="562" w:type="dxa"/>
          </w:tcPr>
          <w:p w14:paraId="37EFCD71" w14:textId="0501D353" w:rsidR="008708FB"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2</w:t>
            </w:r>
          </w:p>
        </w:tc>
        <w:tc>
          <w:tcPr>
            <w:tcW w:w="5479" w:type="dxa"/>
          </w:tcPr>
          <w:p w14:paraId="05A93754" w14:textId="7537F263" w:rsidR="008708FB" w:rsidRPr="009E1994" w:rsidRDefault="008708FB" w:rsidP="00C85939">
            <w:pPr>
              <w:jc w:val="both"/>
              <w:rPr>
                <w:rFonts w:asciiTheme="minorHAnsi" w:hAnsiTheme="minorHAnsi" w:cstheme="minorHAnsi"/>
                <w:sz w:val="22"/>
                <w:szCs w:val="22"/>
              </w:rPr>
            </w:pPr>
            <w:r w:rsidRPr="009E1994">
              <w:rPr>
                <w:rFonts w:asciiTheme="minorHAnsi" w:hAnsiTheme="minorHAnsi" w:cstheme="minorHAnsi"/>
                <w:sz w:val="22"/>
                <w:szCs w:val="22"/>
              </w:rPr>
              <w:t xml:space="preserve">Delivery time </w:t>
            </w:r>
          </w:p>
        </w:tc>
        <w:tc>
          <w:tcPr>
            <w:tcW w:w="3021" w:type="dxa"/>
          </w:tcPr>
          <w:p w14:paraId="47BC4BBC" w14:textId="39DB0342" w:rsidR="008708FB" w:rsidRPr="009E1994" w:rsidRDefault="009E1994" w:rsidP="00251E1E">
            <w:pPr>
              <w:jc w:val="center"/>
              <w:rPr>
                <w:rFonts w:asciiTheme="minorHAnsi" w:hAnsiTheme="minorHAnsi" w:cstheme="minorHAnsi"/>
                <w:sz w:val="22"/>
                <w:szCs w:val="22"/>
              </w:rPr>
            </w:pPr>
            <w:r>
              <w:rPr>
                <w:rFonts w:asciiTheme="minorHAnsi" w:hAnsiTheme="minorHAnsi" w:cstheme="minorHAnsi"/>
                <w:sz w:val="22"/>
                <w:szCs w:val="22"/>
              </w:rPr>
              <w:t>40</w:t>
            </w:r>
          </w:p>
        </w:tc>
      </w:tr>
    </w:tbl>
    <w:p w14:paraId="2AA0A6F9" w14:textId="77777777" w:rsidR="003749D3" w:rsidRDefault="003749D3" w:rsidP="001E5BF2">
      <w:pPr>
        <w:jc w:val="both"/>
        <w:rPr>
          <w:rFonts w:asciiTheme="minorHAnsi" w:hAnsiTheme="minorHAnsi" w:cstheme="minorHAnsi"/>
          <w:b/>
          <w:bCs/>
        </w:rPr>
      </w:pPr>
    </w:p>
    <w:p w14:paraId="3185EFDB" w14:textId="77777777" w:rsidR="009E1994" w:rsidRDefault="009E1994" w:rsidP="009E1994">
      <w:pPr>
        <w:jc w:val="center"/>
        <w:rPr>
          <w:rFonts w:asciiTheme="minorHAnsi" w:hAnsiTheme="minorHAnsi" w:cstheme="minorHAnsi"/>
          <w:b/>
          <w:bCs/>
        </w:rPr>
      </w:pPr>
    </w:p>
    <w:p w14:paraId="2EC5BACC" w14:textId="2F5ACCCD" w:rsidR="009E1994" w:rsidRPr="003749D3" w:rsidRDefault="009E1994" w:rsidP="009E1994">
      <w:pPr>
        <w:jc w:val="center"/>
        <w:rPr>
          <w:rFonts w:asciiTheme="minorHAnsi" w:hAnsiTheme="minorHAnsi" w:cstheme="minorHAnsi"/>
          <w:b/>
          <w:bCs/>
        </w:rPr>
      </w:pPr>
    </w:p>
    <w:sectPr w:rsidR="009E1994" w:rsidRPr="003749D3" w:rsidSect="00130609">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F688D" w14:textId="77777777" w:rsidR="00E354AA" w:rsidRPr="009E1994" w:rsidRDefault="00E354AA">
      <w:r w:rsidRPr="009E1994">
        <w:separator/>
      </w:r>
    </w:p>
  </w:endnote>
  <w:endnote w:type="continuationSeparator" w:id="0">
    <w:p w14:paraId="105E3C50" w14:textId="77777777" w:rsidR="00E354AA" w:rsidRPr="009E1994" w:rsidRDefault="00E354AA">
      <w:r w:rsidRPr="009E199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AA7A3" w14:textId="77777777" w:rsidR="007B7543" w:rsidRPr="009E1994" w:rsidRDefault="007B7543" w:rsidP="00261EB0">
    <w:pPr>
      <w:pStyle w:val="Footer"/>
      <w:framePr w:wrap="around" w:vAnchor="text" w:hAnchor="margin" w:xAlign="right" w:y="1"/>
      <w:rPr>
        <w:rStyle w:val="PageNumber"/>
      </w:rPr>
    </w:pPr>
    <w:r w:rsidRPr="009E1994">
      <w:rPr>
        <w:rStyle w:val="PageNumber"/>
      </w:rPr>
      <w:fldChar w:fldCharType="begin"/>
    </w:r>
    <w:r w:rsidRPr="009E1994">
      <w:rPr>
        <w:rStyle w:val="PageNumber"/>
      </w:rPr>
      <w:instrText xml:space="preserve">PAGE  </w:instrText>
    </w:r>
    <w:r w:rsidRPr="009E1994">
      <w:rPr>
        <w:rStyle w:val="PageNumber"/>
      </w:rPr>
      <w:fldChar w:fldCharType="end"/>
    </w:r>
  </w:p>
  <w:p w14:paraId="56BDE012" w14:textId="77777777" w:rsidR="007B7543" w:rsidRPr="009E1994" w:rsidRDefault="007B7543" w:rsidP="005614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175EE" w14:textId="77777777" w:rsidR="00E76A24" w:rsidRPr="009E1994" w:rsidRDefault="00E76A24" w:rsidP="00E76A24">
    <w:pPr>
      <w:pStyle w:val="Footer"/>
      <w:tabs>
        <w:tab w:val="clear" w:pos="4536"/>
        <w:tab w:val="clear" w:pos="9072"/>
        <w:tab w:val="right" w:pos="9746"/>
      </w:tabs>
      <w:jc w:val="both"/>
      <w:rPr>
        <w:rFonts w:asciiTheme="minorHAnsi" w:hAnsiTheme="minorHAnsi"/>
        <w:u w:val="single"/>
      </w:rPr>
    </w:pPr>
    <w:r w:rsidRPr="009E1994">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Content>
      <w:p w14:paraId="64E47908" w14:textId="3A54AC5D" w:rsidR="00D84ED9" w:rsidRPr="009E1994" w:rsidRDefault="00000000" w:rsidP="00D84ED9">
        <w:pPr>
          <w:pStyle w:val="Footer"/>
          <w:tabs>
            <w:tab w:val="clear" w:pos="4536"/>
            <w:tab w:val="clear" w:pos="9072"/>
            <w:tab w:val="right" w:pos="9746"/>
          </w:tabs>
          <w:jc w:val="right"/>
          <w:rPr>
            <w:rFonts w:asciiTheme="minorHAnsi" w:hAnsiTheme="minorHAnsi" w:cstheme="minorHAnsi"/>
            <w:b/>
            <w:sz w:val="22"/>
            <w:szCs w:val="22"/>
          </w:rPr>
        </w:pPr>
        <w:sdt>
          <w:sdtPr>
            <w:rPr>
              <w:rFonts w:asciiTheme="minorHAnsi" w:hAnsiTheme="minorHAnsi" w:cstheme="minorHAnsi"/>
              <w:sz w:val="22"/>
              <w:szCs w:val="22"/>
            </w:rPr>
            <w:id w:val="-1275321880"/>
            <w:docPartObj>
              <w:docPartGallery w:val="Page Numbers (Top of Page)"/>
              <w:docPartUnique/>
            </w:docPartObj>
          </w:sdtPr>
          <w:sdtEndPr>
            <w:rPr>
              <w:b/>
            </w:rPr>
          </w:sdtEndPr>
          <w:sdtContent>
            <w:r w:rsidR="00D84ED9" w:rsidRPr="009E1994">
              <w:rPr>
                <w:rFonts w:asciiTheme="minorHAnsi" w:hAnsiTheme="minorHAnsi" w:cs="Arial"/>
                <w:sz w:val="16"/>
                <w:szCs w:val="16"/>
              </w:rPr>
              <w:t>DAJ_M003ENG_v02, May 2021</w:t>
            </w:r>
            <w:r w:rsidR="00D84ED9" w:rsidRPr="009E1994">
              <w:rPr>
                <w:rFonts w:asciiTheme="minorHAnsi" w:hAnsiTheme="minorHAnsi" w:cstheme="minorHAnsi"/>
                <w:sz w:val="22"/>
                <w:szCs w:val="22"/>
              </w:rPr>
              <w:tab/>
            </w:r>
            <w:sdt>
              <w:sdtPr>
                <w:rPr>
                  <w:rFonts w:asciiTheme="minorHAnsi" w:hAnsiTheme="minorHAnsi"/>
                  <w:sz w:val="22"/>
                </w:rPr>
                <w:id w:val="196748648"/>
                <w:docPartObj>
                  <w:docPartGallery w:val="Page Numbers (Bottom of Page)"/>
                  <w:docPartUnique/>
                </w:docPartObj>
              </w:sdtPr>
              <w:sdtEndPr>
                <w:rPr>
                  <w:b/>
                </w:rPr>
              </w:sdtEndPr>
              <w:sdtContent>
                <w:sdt>
                  <w:sdtPr>
                    <w:rPr>
                      <w:rFonts w:asciiTheme="minorHAnsi" w:hAnsiTheme="minorHAnsi"/>
                      <w:b/>
                      <w:sz w:val="22"/>
                    </w:rPr>
                    <w:id w:val="1658034465"/>
                    <w:docPartObj>
                      <w:docPartGallery w:val="Page Numbers (Top of Page)"/>
                      <w:docPartUnique/>
                    </w:docPartObj>
                  </w:sdtPr>
                  <w:sdtContent>
                    <w:r w:rsidR="00D84ED9" w:rsidRPr="009E1994">
                      <w:rPr>
                        <w:rFonts w:asciiTheme="minorHAnsi" w:hAnsiTheme="minorHAnsi"/>
                        <w:b/>
                        <w:sz w:val="22"/>
                      </w:rPr>
                      <w:t xml:space="preserve">Page </w:t>
                    </w:r>
                    <w:r w:rsidR="00D84ED9" w:rsidRPr="009E1994">
                      <w:rPr>
                        <w:rFonts w:asciiTheme="minorHAnsi" w:hAnsiTheme="minorHAnsi"/>
                        <w:b/>
                        <w:sz w:val="22"/>
                      </w:rPr>
                      <w:fldChar w:fldCharType="begin"/>
                    </w:r>
                    <w:r w:rsidR="00D84ED9" w:rsidRPr="009E1994">
                      <w:rPr>
                        <w:rFonts w:asciiTheme="minorHAnsi" w:hAnsiTheme="minorHAnsi"/>
                        <w:b/>
                        <w:sz w:val="22"/>
                      </w:rPr>
                      <w:instrText>PAGE</w:instrText>
                    </w:r>
                    <w:r w:rsidR="00D84ED9" w:rsidRPr="009E1994">
                      <w:rPr>
                        <w:rFonts w:asciiTheme="minorHAnsi" w:hAnsiTheme="minorHAnsi"/>
                        <w:b/>
                        <w:sz w:val="22"/>
                      </w:rPr>
                      <w:fldChar w:fldCharType="separate"/>
                    </w:r>
                    <w:r w:rsidR="006760B5" w:rsidRPr="009E1994">
                      <w:rPr>
                        <w:rFonts w:asciiTheme="minorHAnsi" w:hAnsiTheme="minorHAnsi"/>
                        <w:b/>
                        <w:sz w:val="22"/>
                      </w:rPr>
                      <w:t>4</w:t>
                    </w:r>
                    <w:r w:rsidR="00D84ED9" w:rsidRPr="009E1994">
                      <w:rPr>
                        <w:rFonts w:asciiTheme="minorHAnsi" w:hAnsiTheme="minorHAnsi"/>
                        <w:b/>
                        <w:sz w:val="22"/>
                      </w:rPr>
                      <w:fldChar w:fldCharType="end"/>
                    </w:r>
                    <w:r w:rsidR="00D84ED9" w:rsidRPr="009E1994">
                      <w:rPr>
                        <w:rFonts w:asciiTheme="minorHAnsi" w:hAnsiTheme="minorHAnsi"/>
                        <w:b/>
                        <w:sz w:val="22"/>
                      </w:rPr>
                      <w:t xml:space="preserve"> of </w:t>
                    </w:r>
                    <w:r w:rsidR="00D84ED9" w:rsidRPr="009E1994">
                      <w:rPr>
                        <w:rFonts w:asciiTheme="minorHAnsi" w:hAnsiTheme="minorHAnsi"/>
                        <w:b/>
                        <w:sz w:val="22"/>
                      </w:rPr>
                      <w:fldChar w:fldCharType="begin"/>
                    </w:r>
                    <w:r w:rsidR="00D84ED9" w:rsidRPr="009E1994">
                      <w:rPr>
                        <w:rFonts w:asciiTheme="minorHAnsi" w:hAnsiTheme="minorHAnsi"/>
                        <w:b/>
                        <w:sz w:val="22"/>
                      </w:rPr>
                      <w:instrText>NUMPAGES</w:instrText>
                    </w:r>
                    <w:r w:rsidR="00D84ED9" w:rsidRPr="009E1994">
                      <w:rPr>
                        <w:rFonts w:asciiTheme="minorHAnsi" w:hAnsiTheme="minorHAnsi"/>
                        <w:b/>
                        <w:sz w:val="22"/>
                      </w:rPr>
                      <w:fldChar w:fldCharType="separate"/>
                    </w:r>
                    <w:r w:rsidR="006760B5" w:rsidRPr="009E1994">
                      <w:rPr>
                        <w:rFonts w:asciiTheme="minorHAnsi" w:hAnsiTheme="minorHAnsi"/>
                        <w:b/>
                        <w:sz w:val="22"/>
                      </w:rPr>
                      <w:t>4</w:t>
                    </w:r>
                    <w:r w:rsidR="00D84ED9" w:rsidRPr="009E1994">
                      <w:rPr>
                        <w:rFonts w:asciiTheme="minorHAnsi" w:hAnsiTheme="minorHAnsi"/>
                        <w:b/>
                        <w:sz w:val="22"/>
                      </w:rPr>
                      <w:fldChar w:fldCharType="end"/>
                    </w:r>
                  </w:sdtContent>
                </w:sdt>
              </w:sdtContent>
            </w:sdt>
          </w:sdtContent>
        </w:sdt>
      </w:p>
      <w:p w14:paraId="506639E6" w14:textId="517D5F16" w:rsidR="00E76A24" w:rsidRPr="009E1994" w:rsidRDefault="00D84ED9" w:rsidP="00D84ED9">
        <w:pPr>
          <w:pStyle w:val="a"/>
          <w:widowControl w:val="0"/>
          <w:jc w:val="left"/>
          <w:rPr>
            <w:rFonts w:asciiTheme="minorHAnsi" w:hAnsiTheme="minorHAnsi" w:cs="Arial"/>
            <w:sz w:val="16"/>
            <w:szCs w:val="16"/>
          </w:rPr>
        </w:pPr>
        <w:r w:rsidRPr="009E1994">
          <w:rPr>
            <w:rFonts w:asciiTheme="minorHAnsi" w:hAnsiTheme="minorHAnsi"/>
            <w:sz w:val="16"/>
            <w:szCs w:val="16"/>
          </w:rPr>
          <w:t xml:space="preserve">Expertise France - </w:t>
        </w:r>
        <w:r w:rsidRPr="009E1994">
          <w:rPr>
            <w:rFonts w:asciiTheme="minorHAnsi" w:hAnsiTheme="minorHAnsi"/>
            <w:sz w:val="16"/>
            <w:szCs w:val="16"/>
          </w:rPr>
          <w:br/>
        </w:r>
        <w:proofErr w:type="gramStart"/>
        <w:r w:rsidR="0009680B" w:rsidRPr="009E1994">
          <w:rPr>
            <w:rFonts w:asciiTheme="minorHAnsi" w:hAnsiTheme="minorHAnsi" w:cs="Arial"/>
            <w:sz w:val="16"/>
            <w:szCs w:val="16"/>
          </w:rPr>
          <w:t>SIRET :</w:t>
        </w:r>
        <w:proofErr w:type="gramEnd"/>
        <w:r w:rsidR="0009680B" w:rsidRPr="009E1994">
          <w:rPr>
            <w:rFonts w:asciiTheme="minorHAnsi" w:hAnsiTheme="minorHAnsi" w:cs="Arial"/>
            <w:sz w:val="16"/>
            <w:szCs w:val="16"/>
          </w:rPr>
          <w:t xml:space="preserve"> 808 734 792</w:t>
        </w:r>
        <w:r w:rsidRPr="009E1994">
          <w:rPr>
            <w:rFonts w:asciiTheme="minorHAnsi" w:hAnsiTheme="minorHAnsi" w:cs="Arial"/>
            <w:sz w:val="16"/>
            <w:szCs w:val="16"/>
          </w:rPr>
          <w:t xml:space="preserve"> </w:t>
        </w:r>
        <w:r w:rsidR="0009680B" w:rsidRPr="009E1994">
          <w:rPr>
            <w:rFonts w:asciiTheme="minorHAnsi" w:hAnsiTheme="minorHAnsi" w:cs="Arial"/>
            <w:sz w:val="16"/>
            <w:szCs w:val="16"/>
          </w:rPr>
          <w:t>– 40 Boulevar</w:t>
        </w:r>
        <w:r w:rsidRPr="009E1994">
          <w:rPr>
            <w:rFonts w:asciiTheme="minorHAnsi" w:hAnsiTheme="minorHAnsi" w:cs="Arial"/>
            <w:sz w:val="16"/>
            <w:szCs w:val="16"/>
          </w:rPr>
          <w:t xml:space="preserve">d </w:t>
        </w:r>
        <w:r w:rsidR="0009680B" w:rsidRPr="009E1994">
          <w:rPr>
            <w:rFonts w:asciiTheme="minorHAnsi" w:hAnsiTheme="minorHAnsi" w:cs="Arial"/>
            <w:sz w:val="16"/>
            <w:szCs w:val="16"/>
          </w:rPr>
          <w:t>de Port-Royal, 75</w:t>
        </w:r>
        <w:r w:rsidRPr="009E1994">
          <w:rPr>
            <w:rFonts w:asciiTheme="minorHAnsi" w:hAnsiTheme="minorHAnsi" w:cs="Arial"/>
            <w:sz w:val="16"/>
            <w:szCs w:val="16"/>
          </w:rPr>
          <w:t>005 PARIS</w:t>
        </w:r>
        <w:r w:rsidR="0009680B" w:rsidRPr="009E1994">
          <w:rPr>
            <w:rFonts w:asciiTheme="minorHAnsi" w:hAnsiTheme="minorHAnsi" w:cs="Arial"/>
            <w:sz w:val="16"/>
            <w:szCs w:val="16"/>
          </w:rPr>
          <w:t xml:space="preserve"> </w:t>
        </w:r>
        <w:r w:rsidRPr="009E1994">
          <w:rPr>
            <w:rFonts w:asciiTheme="minorHAnsi" w:hAnsiTheme="minorHAnsi" w:cs="Arial"/>
            <w:sz w:val="16"/>
            <w:szCs w:val="16"/>
          </w:rPr>
          <w:t>– France</w:t>
        </w:r>
      </w:p>
    </w:sdtContent>
  </w:sdt>
  <w:p w14:paraId="7CC811EE" w14:textId="77777777" w:rsidR="00E76A24" w:rsidRPr="009E1994" w:rsidRDefault="00E76A24" w:rsidP="00E76A24">
    <w:pPr>
      <w:pStyle w:val="Footer"/>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41F1A57A" w14:textId="77777777" w:rsidR="00E76A24" w:rsidRPr="009E1994" w:rsidRDefault="00E76A24" w:rsidP="00E76A24">
            <w:pPr>
              <w:pStyle w:val="Footer"/>
              <w:tabs>
                <w:tab w:val="clear" w:pos="4536"/>
                <w:tab w:val="clear" w:pos="9072"/>
                <w:tab w:val="right" w:pos="9746"/>
              </w:tabs>
              <w:jc w:val="both"/>
              <w:rPr>
                <w:rFonts w:asciiTheme="minorHAnsi" w:hAnsiTheme="minorHAnsi" w:cstheme="minorHAnsi"/>
                <w:u w:val="single"/>
              </w:rPr>
            </w:pPr>
            <w:r w:rsidRPr="009E1994">
              <w:rPr>
                <w:rFonts w:asciiTheme="minorHAnsi" w:hAnsiTheme="minorHAnsi" w:cstheme="minorHAnsi"/>
                <w:u w:val="single"/>
              </w:rPr>
              <w:tab/>
            </w:r>
          </w:p>
          <w:p w14:paraId="6E660346" w14:textId="271F8648" w:rsidR="00E76A24" w:rsidRPr="009E1994" w:rsidRDefault="00000000" w:rsidP="00E76A24">
            <w:pPr>
              <w:pStyle w:val="Footer"/>
              <w:tabs>
                <w:tab w:val="clear" w:pos="4536"/>
                <w:tab w:val="clear" w:pos="9072"/>
                <w:tab w:val="right" w:pos="9746"/>
              </w:tabs>
              <w:jc w:val="right"/>
              <w:rPr>
                <w:rFonts w:asciiTheme="minorHAnsi" w:hAnsiTheme="minorHAnsi" w:cstheme="minorHAnsi"/>
                <w:b/>
                <w:sz w:val="22"/>
                <w:szCs w:val="22"/>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E76A24" w:rsidRPr="009E1994">
                  <w:rPr>
                    <w:rFonts w:asciiTheme="minorHAnsi" w:hAnsiTheme="minorHAnsi" w:cs="Arial"/>
                    <w:sz w:val="16"/>
                    <w:szCs w:val="16"/>
                  </w:rPr>
                  <w:t>DAJ_M003ENG_v0</w:t>
                </w:r>
                <w:r w:rsidR="00D84ED9" w:rsidRPr="009E1994">
                  <w:rPr>
                    <w:rFonts w:asciiTheme="minorHAnsi" w:hAnsiTheme="minorHAnsi" w:cs="Arial"/>
                    <w:sz w:val="16"/>
                    <w:szCs w:val="16"/>
                  </w:rPr>
                  <w:t>2, May 2021</w:t>
                </w:r>
                <w:r w:rsidR="00E76A24" w:rsidRPr="009E1994">
                  <w:rPr>
                    <w:rFonts w:asciiTheme="minorHAnsi" w:hAnsiTheme="minorHAnsi" w:cstheme="minorHAnsi"/>
                    <w:sz w:val="22"/>
                    <w:szCs w:val="22"/>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Content>
                        <w:r w:rsidR="00E76A24" w:rsidRPr="009E1994">
                          <w:rPr>
                            <w:rFonts w:asciiTheme="minorHAnsi" w:hAnsiTheme="minorHAnsi"/>
                            <w:b/>
                            <w:sz w:val="22"/>
                          </w:rPr>
                          <w:t xml:space="preserve">Page </w:t>
                        </w:r>
                        <w:r w:rsidR="00E76A24" w:rsidRPr="009E1994">
                          <w:rPr>
                            <w:rFonts w:asciiTheme="minorHAnsi" w:hAnsiTheme="minorHAnsi"/>
                            <w:b/>
                            <w:sz w:val="22"/>
                          </w:rPr>
                          <w:fldChar w:fldCharType="begin"/>
                        </w:r>
                        <w:r w:rsidR="00E76A24" w:rsidRPr="009E1994">
                          <w:rPr>
                            <w:rFonts w:asciiTheme="minorHAnsi" w:hAnsiTheme="minorHAnsi"/>
                            <w:b/>
                            <w:sz w:val="22"/>
                          </w:rPr>
                          <w:instrText>PAGE</w:instrText>
                        </w:r>
                        <w:r w:rsidR="00E76A24" w:rsidRPr="009E1994">
                          <w:rPr>
                            <w:rFonts w:asciiTheme="minorHAnsi" w:hAnsiTheme="minorHAnsi"/>
                            <w:b/>
                            <w:sz w:val="22"/>
                          </w:rPr>
                          <w:fldChar w:fldCharType="separate"/>
                        </w:r>
                        <w:r w:rsidR="00510D07" w:rsidRPr="009E1994">
                          <w:rPr>
                            <w:rFonts w:asciiTheme="minorHAnsi" w:hAnsiTheme="minorHAnsi"/>
                            <w:b/>
                            <w:sz w:val="22"/>
                          </w:rPr>
                          <w:t>1</w:t>
                        </w:r>
                        <w:r w:rsidR="00E76A24" w:rsidRPr="009E1994">
                          <w:rPr>
                            <w:rFonts w:asciiTheme="minorHAnsi" w:hAnsiTheme="minorHAnsi"/>
                            <w:b/>
                            <w:sz w:val="22"/>
                          </w:rPr>
                          <w:fldChar w:fldCharType="end"/>
                        </w:r>
                        <w:r w:rsidR="00E76A24" w:rsidRPr="009E1994">
                          <w:rPr>
                            <w:rFonts w:asciiTheme="minorHAnsi" w:hAnsiTheme="minorHAnsi"/>
                            <w:b/>
                            <w:sz w:val="22"/>
                          </w:rPr>
                          <w:t xml:space="preserve"> of </w:t>
                        </w:r>
                        <w:r w:rsidR="00E76A24" w:rsidRPr="009E1994">
                          <w:rPr>
                            <w:rFonts w:asciiTheme="minorHAnsi" w:hAnsiTheme="minorHAnsi"/>
                            <w:b/>
                            <w:sz w:val="22"/>
                          </w:rPr>
                          <w:fldChar w:fldCharType="begin"/>
                        </w:r>
                        <w:r w:rsidR="00E76A24" w:rsidRPr="009E1994">
                          <w:rPr>
                            <w:rFonts w:asciiTheme="minorHAnsi" w:hAnsiTheme="minorHAnsi"/>
                            <w:b/>
                            <w:sz w:val="22"/>
                          </w:rPr>
                          <w:instrText>NUMPAGES</w:instrText>
                        </w:r>
                        <w:r w:rsidR="00E76A24" w:rsidRPr="009E1994">
                          <w:rPr>
                            <w:rFonts w:asciiTheme="minorHAnsi" w:hAnsiTheme="minorHAnsi"/>
                            <w:b/>
                            <w:sz w:val="22"/>
                          </w:rPr>
                          <w:fldChar w:fldCharType="separate"/>
                        </w:r>
                        <w:r w:rsidR="00510D07" w:rsidRPr="009E1994">
                          <w:rPr>
                            <w:rFonts w:asciiTheme="minorHAnsi" w:hAnsiTheme="minorHAnsi"/>
                            <w:b/>
                            <w:sz w:val="22"/>
                          </w:rPr>
                          <w:t>1</w:t>
                        </w:r>
                        <w:r w:rsidR="00E76A24" w:rsidRPr="009E1994">
                          <w:rPr>
                            <w:rFonts w:asciiTheme="minorHAnsi" w:hAnsiTheme="minorHAnsi"/>
                            <w:b/>
                            <w:sz w:val="22"/>
                          </w:rPr>
                          <w:fldChar w:fldCharType="end"/>
                        </w:r>
                      </w:sdtContent>
                    </w:sdt>
                  </w:sdtContent>
                </w:sdt>
              </w:sdtContent>
            </w:sdt>
          </w:p>
          <w:p w14:paraId="79D2E3BB" w14:textId="30B39C44" w:rsidR="00D84ED9" w:rsidRPr="009E1994" w:rsidRDefault="0009680B" w:rsidP="00D84ED9">
            <w:pPr>
              <w:pStyle w:val="a"/>
              <w:widowControl w:val="0"/>
              <w:jc w:val="left"/>
              <w:rPr>
                <w:rFonts w:asciiTheme="minorHAnsi" w:hAnsiTheme="minorHAnsi" w:cs="Arial"/>
                <w:sz w:val="16"/>
                <w:szCs w:val="16"/>
              </w:rPr>
            </w:pPr>
            <w:r w:rsidRPr="009E1994">
              <w:rPr>
                <w:rFonts w:asciiTheme="minorHAnsi" w:hAnsiTheme="minorHAnsi"/>
                <w:sz w:val="16"/>
                <w:szCs w:val="16"/>
              </w:rPr>
              <w:t xml:space="preserve">Expertise France </w:t>
            </w:r>
            <w:r w:rsidR="00D84ED9" w:rsidRPr="009E1994">
              <w:rPr>
                <w:rFonts w:asciiTheme="minorHAnsi" w:hAnsiTheme="minorHAnsi"/>
                <w:sz w:val="16"/>
                <w:szCs w:val="16"/>
              </w:rPr>
              <w:t xml:space="preserve"> </w:t>
            </w:r>
            <w:r w:rsidR="00D84ED9" w:rsidRPr="009E1994">
              <w:rPr>
                <w:rFonts w:asciiTheme="minorHAnsi" w:hAnsiTheme="minorHAnsi"/>
                <w:sz w:val="16"/>
                <w:szCs w:val="16"/>
              </w:rPr>
              <w:br/>
            </w:r>
            <w:proofErr w:type="gramStart"/>
            <w:r w:rsidRPr="009E1994">
              <w:rPr>
                <w:rFonts w:asciiTheme="minorHAnsi" w:hAnsiTheme="minorHAnsi" w:cs="Arial"/>
                <w:sz w:val="16"/>
                <w:szCs w:val="16"/>
              </w:rPr>
              <w:t>SIRET :</w:t>
            </w:r>
            <w:proofErr w:type="gramEnd"/>
            <w:r w:rsidRPr="009E1994">
              <w:rPr>
                <w:rFonts w:asciiTheme="minorHAnsi" w:hAnsiTheme="minorHAnsi" w:cs="Arial"/>
                <w:sz w:val="16"/>
                <w:szCs w:val="16"/>
              </w:rPr>
              <w:t xml:space="preserve"> 808 734 792 – 40 Boulevar</w:t>
            </w:r>
            <w:r w:rsidR="00D84ED9" w:rsidRPr="009E1994">
              <w:rPr>
                <w:rFonts w:asciiTheme="minorHAnsi" w:hAnsiTheme="minorHAnsi" w:cs="Arial"/>
                <w:sz w:val="16"/>
                <w:szCs w:val="16"/>
              </w:rPr>
              <w:t xml:space="preserve">d </w:t>
            </w:r>
            <w:r w:rsidRPr="009E1994">
              <w:rPr>
                <w:rFonts w:asciiTheme="minorHAnsi" w:hAnsiTheme="minorHAnsi" w:cs="Arial"/>
                <w:sz w:val="16"/>
                <w:szCs w:val="16"/>
              </w:rPr>
              <w:t>de Port-Royal, 75</w:t>
            </w:r>
            <w:r w:rsidR="00D84ED9" w:rsidRPr="009E1994">
              <w:rPr>
                <w:rFonts w:asciiTheme="minorHAnsi" w:hAnsiTheme="minorHAnsi" w:cs="Arial"/>
                <w:sz w:val="16"/>
                <w:szCs w:val="16"/>
              </w:rPr>
              <w:t>005 PARIS– France</w:t>
            </w:r>
          </w:p>
          <w:p w14:paraId="38C1F828" w14:textId="3802F2F5" w:rsidR="00E76A24" w:rsidRPr="009E1994" w:rsidRDefault="00000000" w:rsidP="00E76A24">
            <w:pPr>
              <w:pStyle w:val="Footer"/>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A171C" w14:textId="77777777" w:rsidR="00E354AA" w:rsidRPr="009E1994" w:rsidRDefault="00E354AA">
      <w:r w:rsidRPr="009E1994">
        <w:separator/>
      </w:r>
    </w:p>
  </w:footnote>
  <w:footnote w:type="continuationSeparator" w:id="0">
    <w:p w14:paraId="3F206A46" w14:textId="77777777" w:rsidR="00E354AA" w:rsidRPr="009E1994" w:rsidRDefault="00E354AA">
      <w:r w:rsidRPr="009E199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9D88" w14:textId="77777777" w:rsidR="007B7543" w:rsidRPr="009E1994" w:rsidRDefault="007B7543">
    <w:pPr>
      <w:pStyle w:val="Header"/>
    </w:pPr>
    <w:r w:rsidRPr="009E1994">
      <w:rPr>
        <w:noProof/>
      </w:rPr>
      <w:drawing>
        <wp:anchor distT="0" distB="0" distL="114300" distR="114300" simplePos="0" relativeHeight="251657216"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822038599"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000000">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64378" w14:textId="5E4506CF" w:rsidR="00932E04" w:rsidRPr="009E1994" w:rsidRDefault="00932E04" w:rsidP="00932E04">
    <w:pPr>
      <w:pStyle w:val="Header"/>
      <w:rPr>
        <w:rFonts w:ascii="Calibri" w:hAnsi="Calibri" w:cs="Arial"/>
      </w:rPr>
    </w:pPr>
  </w:p>
  <w:p w14:paraId="73772FA7" w14:textId="0E2D9339" w:rsidR="00932E04" w:rsidRPr="009E1994" w:rsidRDefault="00E76A24" w:rsidP="00932E04">
    <w:pPr>
      <w:pStyle w:val="Header"/>
      <w:tabs>
        <w:tab w:val="clear" w:pos="4536"/>
        <w:tab w:val="clear" w:pos="9072"/>
        <w:tab w:val="right" w:pos="9781"/>
      </w:tabs>
      <w:rPr>
        <w:rFonts w:ascii="Calibri" w:hAnsi="Calibri" w:cs="Arial"/>
        <w:sz w:val="18"/>
        <w:u w:val="single"/>
      </w:rPr>
    </w:pPr>
    <w:r w:rsidRPr="009E1994">
      <w:rPr>
        <w:rFonts w:ascii="Calibri" w:hAnsi="Calibri" w:cs="Arial"/>
        <w:b/>
        <w:bCs/>
        <w:smallCaps/>
      </w:rPr>
      <w:t xml:space="preserve">Terms of reference / </w:t>
    </w:r>
    <w:r w:rsidR="00932E04" w:rsidRPr="009E1994">
      <w:rPr>
        <w:rFonts w:ascii="Calibri" w:hAnsi="Calibri" w:cs="Arial"/>
        <w:b/>
        <w:bCs/>
        <w:smallCaps/>
      </w:rPr>
      <w:t>specifications</w:t>
    </w:r>
  </w:p>
  <w:p w14:paraId="3E6C0A6F" w14:textId="0FC1B7B2" w:rsidR="00932E04" w:rsidRPr="009E1994" w:rsidRDefault="00932E04" w:rsidP="00932E04">
    <w:pPr>
      <w:pStyle w:val="Header"/>
      <w:tabs>
        <w:tab w:val="clear" w:pos="4536"/>
        <w:tab w:val="clear" w:pos="9072"/>
        <w:tab w:val="right" w:pos="9781"/>
      </w:tabs>
      <w:rPr>
        <w:rFonts w:ascii="Calibri" w:hAnsi="Calibri" w:cs="Arial"/>
        <w:sz w:val="18"/>
        <w:u w:val="single"/>
      </w:rPr>
    </w:pPr>
    <w:r w:rsidRPr="009E1994">
      <w:rPr>
        <w:u w:val="single"/>
      </w:rPr>
      <w:tab/>
    </w:r>
  </w:p>
  <w:p w14:paraId="76B902E6" w14:textId="77777777" w:rsidR="00B27244" w:rsidRPr="009E1994" w:rsidRDefault="00B272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FC669" w14:textId="489921E2" w:rsidR="007B7543" w:rsidRPr="009E1994" w:rsidRDefault="00DB0880">
    <w:pPr>
      <w:pStyle w:val="Header"/>
    </w:pPr>
    <w:bookmarkStart w:id="0" w:name="_Hlk62125806"/>
    <w:bookmarkStart w:id="1" w:name="_Hlk62125807"/>
    <w:r w:rsidRPr="009E1994">
      <w:rPr>
        <w:noProof/>
      </w:rPr>
      <w:drawing>
        <wp:inline distT="0" distB="0" distL="0" distR="0" wp14:anchorId="3EC9CC70" wp14:editId="59231A03">
          <wp:extent cx="2124000" cy="1116000"/>
          <wp:effectExtent l="0" t="0" r="0" b="0"/>
          <wp:docPr id="84421840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75B5AF7"/>
    <w:multiLevelType w:val="hybridMultilevel"/>
    <w:tmpl w:val="DC5A264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F304C4"/>
    <w:multiLevelType w:val="multilevel"/>
    <w:tmpl w:val="ED4E82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F24190"/>
    <w:multiLevelType w:val="hybridMultilevel"/>
    <w:tmpl w:val="42E2694A"/>
    <w:lvl w:ilvl="0" w:tplc="04090019">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7"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FA0C9D"/>
    <w:multiLevelType w:val="hybridMultilevel"/>
    <w:tmpl w:val="277E75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F3B0241"/>
    <w:multiLevelType w:val="multilevel"/>
    <w:tmpl w:val="ED4E82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0163FEB"/>
    <w:multiLevelType w:val="hybridMultilevel"/>
    <w:tmpl w:val="685AAE7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0223309">
    <w:abstractNumId w:val="3"/>
  </w:num>
  <w:num w:numId="2" w16cid:durableId="781462169">
    <w:abstractNumId w:val="2"/>
  </w:num>
  <w:num w:numId="3" w16cid:durableId="788400561">
    <w:abstractNumId w:val="7"/>
  </w:num>
  <w:num w:numId="4" w16cid:durableId="1692492978">
    <w:abstractNumId w:val="6"/>
  </w:num>
  <w:num w:numId="5" w16cid:durableId="189102343">
    <w:abstractNumId w:val="8"/>
  </w:num>
  <w:num w:numId="6" w16cid:durableId="60569997">
    <w:abstractNumId w:val="1"/>
  </w:num>
  <w:num w:numId="7" w16cid:durableId="1933971151">
    <w:abstractNumId w:val="0"/>
  </w:num>
  <w:num w:numId="8" w16cid:durableId="1859734700">
    <w:abstractNumId w:val="5"/>
  </w:num>
  <w:num w:numId="9" w16cid:durableId="37365223">
    <w:abstractNumId w:val="4"/>
  </w:num>
  <w:num w:numId="10" w16cid:durableId="1339036688">
    <w:abstractNumId w:val="9"/>
  </w:num>
  <w:num w:numId="11" w16cid:durableId="366031095">
    <w:abstractNumId w:val="10"/>
  </w:num>
  <w:num w:numId="12" w16cid:durableId="18837118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50"/>
    <w:rsid w:val="00016D5B"/>
    <w:rsid w:val="00023D47"/>
    <w:rsid w:val="00030FE2"/>
    <w:rsid w:val="000412B9"/>
    <w:rsid w:val="00043041"/>
    <w:rsid w:val="0004775F"/>
    <w:rsid w:val="00047BB0"/>
    <w:rsid w:val="0005150B"/>
    <w:rsid w:val="00055547"/>
    <w:rsid w:val="00060146"/>
    <w:rsid w:val="000630CD"/>
    <w:rsid w:val="00067734"/>
    <w:rsid w:val="0007063D"/>
    <w:rsid w:val="00074E17"/>
    <w:rsid w:val="000942EE"/>
    <w:rsid w:val="0009628C"/>
    <w:rsid w:val="0009680B"/>
    <w:rsid w:val="000972A8"/>
    <w:rsid w:val="000B1903"/>
    <w:rsid w:val="000B23F1"/>
    <w:rsid w:val="000B5012"/>
    <w:rsid w:val="000B7D24"/>
    <w:rsid w:val="000B7E4F"/>
    <w:rsid w:val="000C38CD"/>
    <w:rsid w:val="000D0C1B"/>
    <w:rsid w:val="000E2207"/>
    <w:rsid w:val="000E75D7"/>
    <w:rsid w:val="0010576D"/>
    <w:rsid w:val="0010602A"/>
    <w:rsid w:val="0010646A"/>
    <w:rsid w:val="001133D5"/>
    <w:rsid w:val="00130609"/>
    <w:rsid w:val="001343FC"/>
    <w:rsid w:val="00135AF5"/>
    <w:rsid w:val="001441C8"/>
    <w:rsid w:val="00150B26"/>
    <w:rsid w:val="00161C54"/>
    <w:rsid w:val="0016429A"/>
    <w:rsid w:val="0017140E"/>
    <w:rsid w:val="0017291D"/>
    <w:rsid w:val="00176940"/>
    <w:rsid w:val="001778B0"/>
    <w:rsid w:val="00181B27"/>
    <w:rsid w:val="00182325"/>
    <w:rsid w:val="001861DC"/>
    <w:rsid w:val="00187AD4"/>
    <w:rsid w:val="001927C4"/>
    <w:rsid w:val="0019451A"/>
    <w:rsid w:val="001956B7"/>
    <w:rsid w:val="001A1B09"/>
    <w:rsid w:val="001A29FD"/>
    <w:rsid w:val="001B7333"/>
    <w:rsid w:val="001C4EE8"/>
    <w:rsid w:val="001C534A"/>
    <w:rsid w:val="001C6D6C"/>
    <w:rsid w:val="001D1411"/>
    <w:rsid w:val="001D27F6"/>
    <w:rsid w:val="001D6119"/>
    <w:rsid w:val="001E5BF2"/>
    <w:rsid w:val="001E5EB8"/>
    <w:rsid w:val="001E6E76"/>
    <w:rsid w:val="0020249E"/>
    <w:rsid w:val="00220B76"/>
    <w:rsid w:val="00225A55"/>
    <w:rsid w:val="002330DF"/>
    <w:rsid w:val="00251E1E"/>
    <w:rsid w:val="00252C62"/>
    <w:rsid w:val="00257A40"/>
    <w:rsid w:val="00257AA9"/>
    <w:rsid w:val="00261EB0"/>
    <w:rsid w:val="00272874"/>
    <w:rsid w:val="00281B2F"/>
    <w:rsid w:val="00283E74"/>
    <w:rsid w:val="00291942"/>
    <w:rsid w:val="00292DA8"/>
    <w:rsid w:val="002A361E"/>
    <w:rsid w:val="002B55DC"/>
    <w:rsid w:val="002B6697"/>
    <w:rsid w:val="002C2D52"/>
    <w:rsid w:val="002C6EDB"/>
    <w:rsid w:val="002D64BE"/>
    <w:rsid w:val="002E2558"/>
    <w:rsid w:val="002F56B7"/>
    <w:rsid w:val="0030174C"/>
    <w:rsid w:val="00304DFC"/>
    <w:rsid w:val="00310F15"/>
    <w:rsid w:val="00320ED4"/>
    <w:rsid w:val="00342D93"/>
    <w:rsid w:val="00344712"/>
    <w:rsid w:val="0035719D"/>
    <w:rsid w:val="00361C7F"/>
    <w:rsid w:val="00361E2D"/>
    <w:rsid w:val="0036493B"/>
    <w:rsid w:val="00373D7B"/>
    <w:rsid w:val="003749D3"/>
    <w:rsid w:val="00385665"/>
    <w:rsid w:val="00390C30"/>
    <w:rsid w:val="00392699"/>
    <w:rsid w:val="0039423A"/>
    <w:rsid w:val="003A0700"/>
    <w:rsid w:val="003A7185"/>
    <w:rsid w:val="003A7507"/>
    <w:rsid w:val="003B79B7"/>
    <w:rsid w:val="003D207D"/>
    <w:rsid w:val="003E0ED5"/>
    <w:rsid w:val="0040190A"/>
    <w:rsid w:val="0041571A"/>
    <w:rsid w:val="00415AC5"/>
    <w:rsid w:val="004252AC"/>
    <w:rsid w:val="00425424"/>
    <w:rsid w:val="00465BAC"/>
    <w:rsid w:val="0047117E"/>
    <w:rsid w:val="00475709"/>
    <w:rsid w:val="00483E58"/>
    <w:rsid w:val="004A529D"/>
    <w:rsid w:val="004B27A3"/>
    <w:rsid w:val="004B4F74"/>
    <w:rsid w:val="004B73C3"/>
    <w:rsid w:val="004B7D32"/>
    <w:rsid w:val="004C1D0E"/>
    <w:rsid w:val="004D28C2"/>
    <w:rsid w:val="004D4894"/>
    <w:rsid w:val="004F0DD7"/>
    <w:rsid w:val="00504682"/>
    <w:rsid w:val="00505CAA"/>
    <w:rsid w:val="00510D07"/>
    <w:rsid w:val="00511F07"/>
    <w:rsid w:val="005261B1"/>
    <w:rsid w:val="00527F33"/>
    <w:rsid w:val="0054124B"/>
    <w:rsid w:val="005433DB"/>
    <w:rsid w:val="00544DBE"/>
    <w:rsid w:val="005543AC"/>
    <w:rsid w:val="005568BE"/>
    <w:rsid w:val="00561408"/>
    <w:rsid w:val="005640DD"/>
    <w:rsid w:val="00566B92"/>
    <w:rsid w:val="00570273"/>
    <w:rsid w:val="005705AC"/>
    <w:rsid w:val="00572A2F"/>
    <w:rsid w:val="00573F5D"/>
    <w:rsid w:val="00577553"/>
    <w:rsid w:val="00582DF4"/>
    <w:rsid w:val="00592C0C"/>
    <w:rsid w:val="005A0EBB"/>
    <w:rsid w:val="005B6068"/>
    <w:rsid w:val="005C0011"/>
    <w:rsid w:val="005C0BC2"/>
    <w:rsid w:val="005C1113"/>
    <w:rsid w:val="005D0D3D"/>
    <w:rsid w:val="005D567C"/>
    <w:rsid w:val="005D59DE"/>
    <w:rsid w:val="005D7CC6"/>
    <w:rsid w:val="005E1977"/>
    <w:rsid w:val="005E242C"/>
    <w:rsid w:val="00600B22"/>
    <w:rsid w:val="00606D3A"/>
    <w:rsid w:val="00612D61"/>
    <w:rsid w:val="00631124"/>
    <w:rsid w:val="00671483"/>
    <w:rsid w:val="006731B3"/>
    <w:rsid w:val="006760B5"/>
    <w:rsid w:val="006915E8"/>
    <w:rsid w:val="006A2282"/>
    <w:rsid w:val="006B4815"/>
    <w:rsid w:val="006B565D"/>
    <w:rsid w:val="006B5831"/>
    <w:rsid w:val="006C2244"/>
    <w:rsid w:val="006C53A4"/>
    <w:rsid w:val="006D0316"/>
    <w:rsid w:val="006D0357"/>
    <w:rsid w:val="006D53E3"/>
    <w:rsid w:val="006D71C7"/>
    <w:rsid w:val="006F3D0D"/>
    <w:rsid w:val="00713015"/>
    <w:rsid w:val="00713AC9"/>
    <w:rsid w:val="007221B0"/>
    <w:rsid w:val="00722645"/>
    <w:rsid w:val="00724D6B"/>
    <w:rsid w:val="00725A3A"/>
    <w:rsid w:val="00731B1D"/>
    <w:rsid w:val="0074075A"/>
    <w:rsid w:val="007513E5"/>
    <w:rsid w:val="007615F9"/>
    <w:rsid w:val="0076221F"/>
    <w:rsid w:val="007648E0"/>
    <w:rsid w:val="0076595C"/>
    <w:rsid w:val="00766F79"/>
    <w:rsid w:val="00777EC5"/>
    <w:rsid w:val="00781C92"/>
    <w:rsid w:val="0078270B"/>
    <w:rsid w:val="007A0435"/>
    <w:rsid w:val="007A6627"/>
    <w:rsid w:val="007A68E0"/>
    <w:rsid w:val="007A6963"/>
    <w:rsid w:val="007A78AB"/>
    <w:rsid w:val="007B0703"/>
    <w:rsid w:val="007B5962"/>
    <w:rsid w:val="007B7543"/>
    <w:rsid w:val="007C5930"/>
    <w:rsid w:val="007C5E84"/>
    <w:rsid w:val="007E25E6"/>
    <w:rsid w:val="007E2C68"/>
    <w:rsid w:val="007E3BA6"/>
    <w:rsid w:val="007F1763"/>
    <w:rsid w:val="007F3C9A"/>
    <w:rsid w:val="00802FB2"/>
    <w:rsid w:val="00807B3E"/>
    <w:rsid w:val="00807BE1"/>
    <w:rsid w:val="00811A93"/>
    <w:rsid w:val="00816671"/>
    <w:rsid w:val="008213A5"/>
    <w:rsid w:val="00821AC3"/>
    <w:rsid w:val="00826321"/>
    <w:rsid w:val="00851ADF"/>
    <w:rsid w:val="008570BD"/>
    <w:rsid w:val="00861094"/>
    <w:rsid w:val="00861BC4"/>
    <w:rsid w:val="00862471"/>
    <w:rsid w:val="008708FB"/>
    <w:rsid w:val="00877C6E"/>
    <w:rsid w:val="008834F3"/>
    <w:rsid w:val="008850D0"/>
    <w:rsid w:val="008904E9"/>
    <w:rsid w:val="00894FD8"/>
    <w:rsid w:val="008A1BC0"/>
    <w:rsid w:val="008A3A79"/>
    <w:rsid w:val="008A59C4"/>
    <w:rsid w:val="008B2668"/>
    <w:rsid w:val="008B3831"/>
    <w:rsid w:val="008B4C74"/>
    <w:rsid w:val="008B5A29"/>
    <w:rsid w:val="008C0578"/>
    <w:rsid w:val="008C2F1A"/>
    <w:rsid w:val="008D5785"/>
    <w:rsid w:val="008E1E87"/>
    <w:rsid w:val="008E2E66"/>
    <w:rsid w:val="008E7E3F"/>
    <w:rsid w:val="008F436C"/>
    <w:rsid w:val="008F5EE2"/>
    <w:rsid w:val="0090138E"/>
    <w:rsid w:val="00906B81"/>
    <w:rsid w:val="00911946"/>
    <w:rsid w:val="0091201F"/>
    <w:rsid w:val="009236DE"/>
    <w:rsid w:val="00925D18"/>
    <w:rsid w:val="00932C58"/>
    <w:rsid w:val="00932E04"/>
    <w:rsid w:val="00934199"/>
    <w:rsid w:val="0094211D"/>
    <w:rsid w:val="009649DE"/>
    <w:rsid w:val="00965444"/>
    <w:rsid w:val="00971F38"/>
    <w:rsid w:val="009724D1"/>
    <w:rsid w:val="00972757"/>
    <w:rsid w:val="009758EA"/>
    <w:rsid w:val="00982D83"/>
    <w:rsid w:val="00983FF0"/>
    <w:rsid w:val="00996A10"/>
    <w:rsid w:val="009A0825"/>
    <w:rsid w:val="009A38B1"/>
    <w:rsid w:val="009B76FE"/>
    <w:rsid w:val="009D6EC9"/>
    <w:rsid w:val="009E1994"/>
    <w:rsid w:val="009F29F4"/>
    <w:rsid w:val="00A07668"/>
    <w:rsid w:val="00A10213"/>
    <w:rsid w:val="00A14686"/>
    <w:rsid w:val="00A211B9"/>
    <w:rsid w:val="00A21B0C"/>
    <w:rsid w:val="00A25884"/>
    <w:rsid w:val="00A25CED"/>
    <w:rsid w:val="00A40DDD"/>
    <w:rsid w:val="00A42A0F"/>
    <w:rsid w:val="00A475DB"/>
    <w:rsid w:val="00A549E0"/>
    <w:rsid w:val="00A60925"/>
    <w:rsid w:val="00A62141"/>
    <w:rsid w:val="00A671D9"/>
    <w:rsid w:val="00A67B64"/>
    <w:rsid w:val="00A81B57"/>
    <w:rsid w:val="00A84C5B"/>
    <w:rsid w:val="00AC0DEF"/>
    <w:rsid w:val="00AC26E5"/>
    <w:rsid w:val="00AC47A6"/>
    <w:rsid w:val="00AC5CD3"/>
    <w:rsid w:val="00AD7027"/>
    <w:rsid w:val="00AE410D"/>
    <w:rsid w:val="00AE5D53"/>
    <w:rsid w:val="00AF182F"/>
    <w:rsid w:val="00AF1C79"/>
    <w:rsid w:val="00AF24A3"/>
    <w:rsid w:val="00AF63C1"/>
    <w:rsid w:val="00AF703C"/>
    <w:rsid w:val="00B02F58"/>
    <w:rsid w:val="00B11116"/>
    <w:rsid w:val="00B16ED1"/>
    <w:rsid w:val="00B171B0"/>
    <w:rsid w:val="00B24880"/>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70109"/>
    <w:rsid w:val="00B72241"/>
    <w:rsid w:val="00B92C7E"/>
    <w:rsid w:val="00BB0137"/>
    <w:rsid w:val="00BB29B0"/>
    <w:rsid w:val="00BC2DBE"/>
    <w:rsid w:val="00BC486D"/>
    <w:rsid w:val="00BC725A"/>
    <w:rsid w:val="00BC7397"/>
    <w:rsid w:val="00BD7CF0"/>
    <w:rsid w:val="00BE065F"/>
    <w:rsid w:val="00BE73A8"/>
    <w:rsid w:val="00BF1DCD"/>
    <w:rsid w:val="00C02A5C"/>
    <w:rsid w:val="00C04448"/>
    <w:rsid w:val="00C2325C"/>
    <w:rsid w:val="00C37578"/>
    <w:rsid w:val="00C41B22"/>
    <w:rsid w:val="00C47B21"/>
    <w:rsid w:val="00C558B8"/>
    <w:rsid w:val="00C56AB3"/>
    <w:rsid w:val="00C74FA7"/>
    <w:rsid w:val="00C7752A"/>
    <w:rsid w:val="00C823E2"/>
    <w:rsid w:val="00C858E7"/>
    <w:rsid w:val="00C85939"/>
    <w:rsid w:val="00C90734"/>
    <w:rsid w:val="00C96EB6"/>
    <w:rsid w:val="00CA3272"/>
    <w:rsid w:val="00CA7B5D"/>
    <w:rsid w:val="00CB6554"/>
    <w:rsid w:val="00CB7AA1"/>
    <w:rsid w:val="00CC1B59"/>
    <w:rsid w:val="00CC6FDD"/>
    <w:rsid w:val="00CD74FC"/>
    <w:rsid w:val="00CD7D48"/>
    <w:rsid w:val="00CE209F"/>
    <w:rsid w:val="00CE2850"/>
    <w:rsid w:val="00D004C1"/>
    <w:rsid w:val="00D15F32"/>
    <w:rsid w:val="00D162B7"/>
    <w:rsid w:val="00D216E0"/>
    <w:rsid w:val="00D31392"/>
    <w:rsid w:val="00D4352B"/>
    <w:rsid w:val="00D53D65"/>
    <w:rsid w:val="00D644BC"/>
    <w:rsid w:val="00D714C6"/>
    <w:rsid w:val="00D84ED9"/>
    <w:rsid w:val="00D8743B"/>
    <w:rsid w:val="00D95E08"/>
    <w:rsid w:val="00D96908"/>
    <w:rsid w:val="00D97354"/>
    <w:rsid w:val="00DA3034"/>
    <w:rsid w:val="00DA5875"/>
    <w:rsid w:val="00DB0880"/>
    <w:rsid w:val="00DC5E4B"/>
    <w:rsid w:val="00DC7B58"/>
    <w:rsid w:val="00DD197B"/>
    <w:rsid w:val="00DD7DDE"/>
    <w:rsid w:val="00DE4EEB"/>
    <w:rsid w:val="00DE7E0A"/>
    <w:rsid w:val="00DF0383"/>
    <w:rsid w:val="00DF55BA"/>
    <w:rsid w:val="00E02FAD"/>
    <w:rsid w:val="00E11EE8"/>
    <w:rsid w:val="00E167A2"/>
    <w:rsid w:val="00E232E1"/>
    <w:rsid w:val="00E274DF"/>
    <w:rsid w:val="00E354AA"/>
    <w:rsid w:val="00E4548A"/>
    <w:rsid w:val="00E45738"/>
    <w:rsid w:val="00E554EE"/>
    <w:rsid w:val="00E55911"/>
    <w:rsid w:val="00E56034"/>
    <w:rsid w:val="00E61983"/>
    <w:rsid w:val="00E61D25"/>
    <w:rsid w:val="00E67FC4"/>
    <w:rsid w:val="00E76A24"/>
    <w:rsid w:val="00E86382"/>
    <w:rsid w:val="00E9411A"/>
    <w:rsid w:val="00EA4B51"/>
    <w:rsid w:val="00EC3375"/>
    <w:rsid w:val="00EC5FEA"/>
    <w:rsid w:val="00EC666D"/>
    <w:rsid w:val="00ED638E"/>
    <w:rsid w:val="00EF4D30"/>
    <w:rsid w:val="00EF6139"/>
    <w:rsid w:val="00F01307"/>
    <w:rsid w:val="00F0399F"/>
    <w:rsid w:val="00F03AE9"/>
    <w:rsid w:val="00F05694"/>
    <w:rsid w:val="00F112B8"/>
    <w:rsid w:val="00F135FB"/>
    <w:rsid w:val="00F17A78"/>
    <w:rsid w:val="00F30FA7"/>
    <w:rsid w:val="00F324D1"/>
    <w:rsid w:val="00F34369"/>
    <w:rsid w:val="00F37989"/>
    <w:rsid w:val="00F47166"/>
    <w:rsid w:val="00F47E98"/>
    <w:rsid w:val="00F60786"/>
    <w:rsid w:val="00F67012"/>
    <w:rsid w:val="00F717E2"/>
    <w:rsid w:val="00F71F65"/>
    <w:rsid w:val="00F7782D"/>
    <w:rsid w:val="00F82B31"/>
    <w:rsid w:val="00F83857"/>
    <w:rsid w:val="00F84E72"/>
    <w:rsid w:val="00F854EA"/>
    <w:rsid w:val="00F96866"/>
    <w:rsid w:val="00FA0D71"/>
    <w:rsid w:val="00FB3002"/>
    <w:rsid w:val="00FC6926"/>
    <w:rsid w:val="00FC6E01"/>
    <w:rsid w:val="00FC73CB"/>
    <w:rsid w:val="00FF068E"/>
    <w:rsid w:val="00FF51D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0700"/>
    <w:rPr>
      <w:sz w:val="24"/>
      <w:szCs w:val="24"/>
      <w:lang w:val="en-US"/>
    </w:rPr>
  </w:style>
  <w:style w:type="paragraph" w:styleId="Heading1">
    <w:name w:val="heading 1"/>
    <w:basedOn w:val="Normal"/>
    <w:next w:val="Normal"/>
    <w:link w:val="Heading1Char"/>
    <w:qFormat/>
    <w:rsid w:val="00F30FA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qFormat/>
    <w:rsid w:val="00E11EE8"/>
    <w:pPr>
      <w:keepNext/>
      <w:outlineLvl w:val="3"/>
    </w:pPr>
    <w:rPr>
      <w:rFonts w:ascii="Arial" w:hAnsi="Arial" w:cs="Arial"/>
      <w:b/>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TableGrid">
    <w:name w:val="Table Grid"/>
    <w:basedOn w:val="Table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441C8"/>
    <w:pPr>
      <w:tabs>
        <w:tab w:val="center" w:pos="4536"/>
        <w:tab w:val="right" w:pos="9072"/>
      </w:tabs>
    </w:pPr>
  </w:style>
  <w:style w:type="paragraph" w:styleId="Footer">
    <w:name w:val="footer"/>
    <w:basedOn w:val="Normal"/>
    <w:link w:val="FooterChar"/>
    <w:uiPriority w:val="99"/>
    <w:rsid w:val="001441C8"/>
    <w:pPr>
      <w:tabs>
        <w:tab w:val="center" w:pos="4536"/>
        <w:tab w:val="right" w:pos="9072"/>
      </w:tabs>
    </w:pPr>
  </w:style>
  <w:style w:type="character" w:customStyle="1" w:styleId="HeaderChar">
    <w:name w:val="Header Char"/>
    <w:basedOn w:val="DefaultParagraphFont"/>
    <w:link w:val="Header"/>
    <w:uiPriority w:val="99"/>
    <w:rsid w:val="008A1BC0"/>
    <w:rPr>
      <w:sz w:val="24"/>
      <w:szCs w:val="24"/>
      <w:lang w:val="fr-FR" w:eastAsia="fr-FR" w:bidi="ar-SA"/>
    </w:rPr>
  </w:style>
  <w:style w:type="character" w:styleId="PageNumber">
    <w:name w:val="page number"/>
    <w:basedOn w:val="DefaultParagraphFon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eastAsia="en-US"/>
    </w:rPr>
  </w:style>
  <w:style w:type="character" w:customStyle="1" w:styleId="CarCar2">
    <w:name w:val="Car Car2"/>
    <w:basedOn w:val="DefaultParagraphFont"/>
    <w:rsid w:val="00F03AE9"/>
    <w:rPr>
      <w:sz w:val="24"/>
      <w:szCs w:val="24"/>
      <w:lang w:val="fr-FR" w:eastAsia="fr-FR" w:bidi="ar-SA"/>
    </w:rPr>
  </w:style>
  <w:style w:type="paragraph" w:styleId="FootnoteText">
    <w:name w:val="footnote text"/>
    <w:basedOn w:val="Normal"/>
    <w:semiHidden/>
    <w:rsid w:val="00074E17"/>
    <w:rPr>
      <w:sz w:val="20"/>
      <w:szCs w:val="20"/>
    </w:rPr>
  </w:style>
  <w:style w:type="character" w:styleId="FootnoteReference">
    <w:name w:val="footnote reference"/>
    <w:basedOn w:val="DefaultParagraphFont"/>
    <w:semiHidden/>
    <w:rsid w:val="00074E17"/>
    <w:rPr>
      <w:vertAlign w:val="superscript"/>
    </w:rPr>
  </w:style>
  <w:style w:type="character" w:styleId="CommentReference">
    <w:name w:val="annotation reference"/>
    <w:basedOn w:val="DefaultParagraphFont"/>
    <w:semiHidden/>
    <w:rsid w:val="0005150B"/>
    <w:rPr>
      <w:sz w:val="16"/>
      <w:szCs w:val="16"/>
    </w:rPr>
  </w:style>
  <w:style w:type="paragraph" w:styleId="CommentText">
    <w:name w:val="annotation text"/>
    <w:basedOn w:val="Normal"/>
    <w:semiHidden/>
    <w:rsid w:val="0005150B"/>
    <w:rPr>
      <w:sz w:val="20"/>
      <w:szCs w:val="20"/>
    </w:rPr>
  </w:style>
  <w:style w:type="paragraph" w:styleId="CommentSubject">
    <w:name w:val="annotation subject"/>
    <w:basedOn w:val="CommentText"/>
    <w:next w:val="CommentText"/>
    <w:semiHidden/>
    <w:rsid w:val="0005150B"/>
    <w:rPr>
      <w:b/>
      <w:bCs/>
    </w:rPr>
  </w:style>
  <w:style w:type="paragraph" w:styleId="BalloonText">
    <w:name w:val="Balloon Text"/>
    <w:basedOn w:val="Normal"/>
    <w:semiHidden/>
    <w:rsid w:val="0005150B"/>
    <w:rPr>
      <w:rFonts w:ascii="Tahoma" w:hAnsi="Tahoma" w:cs="Tahoma"/>
      <w:sz w:val="16"/>
      <w:szCs w:val="16"/>
    </w:rPr>
  </w:style>
  <w:style w:type="character" w:styleId="PlaceholderText">
    <w:name w:val="Placeholder Text"/>
    <w:basedOn w:val="DefaultParagraphFont"/>
    <w:uiPriority w:val="99"/>
    <w:semiHidden/>
    <w:rsid w:val="00F7782D"/>
    <w:rPr>
      <w:color w:val="808080"/>
    </w:rPr>
  </w:style>
  <w:style w:type="character" w:styleId="Hyperlink">
    <w:name w:val="Hyperlink"/>
    <w:basedOn w:val="DefaultParagraphFont"/>
    <w:rsid w:val="00EC3375"/>
    <w:rPr>
      <w:color w:val="0000FF"/>
      <w:u w:val="single"/>
    </w:rPr>
  </w:style>
  <w:style w:type="paragraph" w:styleId="ListParagraph">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Normal"/>
    <w:next w:val="TableGrid"/>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FooterChar">
    <w:name w:val="Footer Char"/>
    <w:basedOn w:val="DefaultParagraphFont"/>
    <w:link w:val="Footer"/>
    <w:uiPriority w:val="99"/>
    <w:rsid w:val="00283E74"/>
    <w:rPr>
      <w:sz w:val="24"/>
      <w:szCs w:val="24"/>
    </w:rPr>
  </w:style>
  <w:style w:type="paragraph" w:customStyle="1" w:styleId="textepuce2">
    <w:name w:val="texte puce2"/>
    <w:basedOn w:val="Normal"/>
    <w:rsid w:val="00E76A24"/>
    <w:pPr>
      <w:numPr>
        <w:numId w:val="7"/>
      </w:numPr>
      <w:spacing w:line="300" w:lineRule="atLeast"/>
    </w:pPr>
    <w:rPr>
      <w:rFonts w:ascii="Arial" w:eastAsia="Times" w:hAnsi="Arial"/>
      <w:sz w:val="20"/>
      <w:szCs w:val="20"/>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rPr>
  </w:style>
  <w:style w:type="paragraph" w:styleId="NormalWeb">
    <w:name w:val="Normal (Web)"/>
    <w:basedOn w:val="Normal"/>
    <w:uiPriority w:val="99"/>
    <w:semiHidden/>
    <w:unhideWhenUsed/>
    <w:rsid w:val="00A42A0F"/>
    <w:pPr>
      <w:spacing w:before="100" w:beforeAutospacing="1" w:after="100" w:afterAutospacing="1"/>
    </w:pPr>
    <w:rPr>
      <w:lang w:eastAsia="en-US"/>
    </w:rPr>
  </w:style>
  <w:style w:type="character" w:styleId="Strong">
    <w:name w:val="Strong"/>
    <w:basedOn w:val="DefaultParagraphFont"/>
    <w:uiPriority w:val="22"/>
    <w:qFormat/>
    <w:rsid w:val="00A42A0F"/>
    <w:rPr>
      <w:b/>
      <w:bCs/>
    </w:rPr>
  </w:style>
  <w:style w:type="paragraph" w:styleId="Revision">
    <w:name w:val="Revision"/>
    <w:hidden/>
    <w:uiPriority w:val="99"/>
    <w:semiHidden/>
    <w:rsid w:val="00A81B57"/>
    <w:rPr>
      <w:sz w:val="24"/>
      <w:szCs w:val="24"/>
    </w:rPr>
  </w:style>
  <w:style w:type="character" w:styleId="UnresolvedMention">
    <w:name w:val="Unresolved Mention"/>
    <w:basedOn w:val="DefaultParagraphFont"/>
    <w:uiPriority w:val="99"/>
    <w:semiHidden/>
    <w:unhideWhenUsed/>
    <w:rsid w:val="00592C0C"/>
    <w:rPr>
      <w:color w:val="605E5C"/>
      <w:shd w:val="clear" w:color="auto" w:fill="E1DFDD"/>
    </w:rPr>
  </w:style>
  <w:style w:type="character" w:customStyle="1" w:styleId="Heading1Char">
    <w:name w:val="Heading 1 Char"/>
    <w:basedOn w:val="DefaultParagraphFont"/>
    <w:link w:val="Heading1"/>
    <w:rsid w:val="00F30FA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38ED-B517-49F0-BE50-4B4D2C604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1782</Words>
  <Characters>10160</Characters>
  <Application>Microsoft Office Word</Application>
  <DocSecurity>0</DocSecurity>
  <Lines>84</Lines>
  <Paragraphs>23</Paragraphs>
  <ScaleCrop>false</ScaleCrop>
  <HeadingPairs>
    <vt:vector size="6" baseType="variant">
      <vt:variant>
        <vt:lpstr>Title</vt:lpstr>
      </vt:variant>
      <vt:variant>
        <vt:i4>1</vt:i4>
      </vt:variant>
      <vt:variant>
        <vt:lpstr>Назва</vt:lpstr>
      </vt:variant>
      <vt:variant>
        <vt:i4>1</vt:i4>
      </vt:variant>
      <vt:variant>
        <vt:lpstr>Titre</vt:lpstr>
      </vt:variant>
      <vt:variant>
        <vt:i4>1</vt:i4>
      </vt:variant>
    </vt:vector>
  </HeadingPairs>
  <TitlesOfParts>
    <vt:vector size="3" baseType="lpstr">
      <vt:lpstr>Termes de Références Missions</vt:lpstr>
      <vt:lpstr>Termes de Références Missions</vt:lpstr>
      <vt:lpstr>Termes de Références Missions</vt:lpstr>
    </vt:vector>
  </TitlesOfParts>
  <Company>MAE</Company>
  <LinksUpToDate>false</LinksUpToDate>
  <CharactersWithSpaces>11919</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Expertise France</cp:lastModifiedBy>
  <cp:revision>11</cp:revision>
  <cp:lastPrinted>2013-05-24T14:05:00Z</cp:lastPrinted>
  <dcterms:created xsi:type="dcterms:W3CDTF">2026-02-25T09:40:00Z</dcterms:created>
  <dcterms:modified xsi:type="dcterms:W3CDTF">2026-02-26T13:00:00Z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ea3c9f5c-7bff-4286-bcca-4dd05f27b1cb</vt:lpwstr>
  </property>
</Properties>
</file>